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rial" w:hAnsi="Arial"/>
          <w:b/>
          <w:sz w:val="22"/>
        </w:rPr>
        <w:t>RULES OF THE OPEN CALL FOR A CERAMIC RESIDENCY</w:t>
      </w:r>
    </w:p>
    <w:p>
      <w:pPr>
        <w:spacing w:after="0"/>
        <w:jc w:val="center"/>
      </w:pPr>
      <w:r>
        <w:rPr>
          <w:rFonts w:ascii="Arial" w:hAnsi="Arial"/>
          <w:b/>
          <w:sz w:val="22"/>
        </w:rPr>
        <w:t>“TOWARDS COMMUNITIES / KU SPOŁECZNOŚCIOM” 2027</w:t>
      </w:r>
    </w:p>
    <w:p/>
    <w:p>
      <w:pPr>
        <w:spacing w:before="160" w:after="60" w:line="240" w:lineRule="auto"/>
        <w:keepNext/>
      </w:pPr>
      <w:r>
        <w:rPr>
          <w:b/>
        </w:rPr>
        <w:t>§1. Definitions</w:t>
      </w:r>
    </w:p>
    <w:p>
      <w:pPr>
        <w:spacing w:before="20" w:after="20"/>
        <w:ind w:left="357" w:hanging="357"/>
        <w:jc w:val="both"/>
      </w:pPr>
      <w:r>
        <w:t xml:space="preserve">1. </w:t>
      </w:r>
      <w:r>
        <w:rPr>
          <w:b/>
        </w:rPr>
        <w:t>Organiser or BGSW</w:t>
      </w:r>
      <w:r>
        <w:t>: Bałtycka Galeria Sztuki Współczesnej w Słupsku, with its registered office at 76-200 Słupsk, ul. Partyzantów 31A, a local-government cultural institution entered in the register of cultural institutions maintained by the Pomeranian Voivodeship under no. 12/2000, NIP 8391776423, REGON 000678239.</w:t>
      </w:r>
    </w:p>
    <w:p>
      <w:pPr>
        <w:spacing w:before="20" w:after="20"/>
        <w:ind w:left="357" w:hanging="357"/>
        <w:jc w:val="both"/>
      </w:pPr>
      <w:r>
        <w:t xml:space="preserve">2. </w:t>
      </w:r>
      <w:r>
        <w:rPr>
          <w:b/>
        </w:rPr>
        <w:t>Programme</w:t>
      </w:r>
      <w:r>
        <w:t>: “Towards Communities / Ku społecznościom”, a residency programme implemented by the Organiser.</w:t>
      </w:r>
    </w:p>
    <w:p>
      <w:pPr>
        <w:spacing w:before="20" w:after="20"/>
        <w:ind w:left="357" w:hanging="357"/>
        <w:jc w:val="both"/>
      </w:pPr>
      <w:r>
        <w:t xml:space="preserve">3. </w:t>
      </w:r>
      <w:r>
        <w:rPr>
          <w:b/>
        </w:rPr>
        <w:t>Rules</w:t>
      </w:r>
      <w:r>
        <w:t>: these rules of the open call for the Ceramic Residency within the Programme.</w:t>
      </w:r>
    </w:p>
    <w:p>
      <w:pPr>
        <w:spacing w:before="20" w:after="20"/>
        <w:ind w:left="357" w:hanging="357"/>
        <w:jc w:val="both"/>
      </w:pPr>
      <w:r>
        <w:t xml:space="preserve">4. </w:t>
      </w:r>
      <w:r>
        <w:rPr>
          <w:b/>
        </w:rPr>
        <w:t>Open Call</w:t>
      </w:r>
      <w:r>
        <w:t>: the procedure for selecting one person to participate in the Residency.</w:t>
      </w:r>
    </w:p>
    <w:p>
      <w:pPr>
        <w:spacing w:before="20" w:after="20"/>
        <w:ind w:left="357" w:hanging="357"/>
        <w:jc w:val="both"/>
      </w:pPr>
      <w:r>
        <w:t xml:space="preserve">5. </w:t>
      </w:r>
      <w:r>
        <w:rPr>
          <w:b/>
        </w:rPr>
        <w:t>Residency</w:t>
      </w:r>
      <w:r>
        <w:t>: a 62-day artistic residency taking place in Ustka and Słupsk from 1 March to 1 May 2027, centred on ceramics, shared learning and community-based artistic practice.</w:t>
      </w:r>
    </w:p>
    <w:p>
      <w:pPr>
        <w:spacing w:before="20" w:after="20"/>
        <w:ind w:left="357" w:hanging="357"/>
        <w:jc w:val="both"/>
      </w:pPr>
      <w:r>
        <w:t xml:space="preserve">6. </w:t>
      </w:r>
      <w:r>
        <w:rPr>
          <w:b/>
        </w:rPr>
        <w:t>Applicant</w:t>
      </w:r>
      <w:r>
        <w:t>: an adult artist or cultural professional taking part in the Open Call, regardless of career stage.</w:t>
      </w:r>
    </w:p>
    <w:p>
      <w:pPr>
        <w:spacing w:before="20" w:after="20"/>
        <w:ind w:left="357" w:hanging="357"/>
        <w:jc w:val="both"/>
      </w:pPr>
      <w:r>
        <w:t xml:space="preserve">7. </w:t>
      </w:r>
      <w:r>
        <w:rPr>
          <w:b/>
        </w:rPr>
        <w:t>Resident</w:t>
      </w:r>
      <w:r>
        <w:t>: the Applicant selected to participate in the Residency.</w:t>
      </w:r>
    </w:p>
    <w:p>
      <w:pPr>
        <w:spacing w:before="20" w:after="20"/>
        <w:ind w:left="357" w:hanging="357"/>
        <w:jc w:val="both"/>
      </w:pPr>
      <w:r>
        <w:t xml:space="preserve">8. </w:t>
      </w:r>
      <w:r>
        <w:rPr>
          <w:b/>
        </w:rPr>
        <w:t>Residency Impulse</w:t>
      </w:r>
      <w:r>
        <w:t>: a proposed starting point for the Residency - a question, topic, material, technique, experiment, method or way of working to be explored together with the Studio Community. It is not required to be a fully developed project or a predetermined artwork.</w:t>
      </w:r>
    </w:p>
    <w:p>
      <w:pPr>
        <w:spacing w:before="20" w:after="20"/>
        <w:ind w:left="357" w:hanging="357"/>
        <w:jc w:val="both"/>
      </w:pPr>
      <w:r>
        <w:t xml:space="preserve">9. </w:t>
      </w:r>
      <w:r>
        <w:rPr>
          <w:b/>
        </w:rPr>
        <w:t>Studio Community</w:t>
      </w:r>
      <w:r>
        <w:t>: the regular group of women participating in activities at the BGSW Sculpture and Ceramics Studio in Ustka, which meets three times a week.</w:t>
      </w:r>
    </w:p>
    <w:p>
      <w:pPr>
        <w:spacing w:before="20" w:after="20"/>
        <w:ind w:left="357" w:hanging="357"/>
        <w:jc w:val="both"/>
      </w:pPr>
      <w:r>
        <w:t xml:space="preserve">10. </w:t>
      </w:r>
      <w:r>
        <w:rPr>
          <w:b/>
        </w:rPr>
        <w:t>Selection Committee</w:t>
      </w:r>
      <w:r>
        <w:t>: Tomek Pawłowski-Jarmołajew, curator of the BGSW residency programme, and Michał Żesławski, artist, educator and head of the BGSW Sculpture and Ceramics Studio.</w:t>
      </w:r>
    </w:p>
    <w:p>
      <w:pPr>
        <w:spacing w:before="160" w:after="60" w:line="240" w:lineRule="auto"/>
        <w:keepNext/>
      </w:pPr>
      <w:r>
        <w:rPr>
          <w:b/>
        </w:rPr>
        <w:t>§2. General provisions</w:t>
      </w:r>
    </w:p>
    <w:p>
      <w:pPr>
        <w:spacing w:before="20" w:after="20"/>
        <w:ind w:left="357" w:hanging="357"/>
        <w:jc w:val="both"/>
      </w:pPr>
      <w:r>
        <w:t xml:space="preserve">1. </w:t>
      </w:r>
      <w:r>
        <w:t>Bałtycka Galeria Sztuki Współczesnej w Słupsku is a local-government cultural institution organised by the Pomeranian Voivodeship and operating on the basis of applicable Polish law and its statute.</w:t>
      </w:r>
    </w:p>
    <w:p>
      <w:pPr>
        <w:spacing w:before="20" w:after="20"/>
        <w:ind w:left="357" w:hanging="357"/>
        <w:jc w:val="both"/>
      </w:pPr>
      <w:r>
        <w:t xml:space="preserve">2. </w:t>
      </w:r>
      <w:r>
        <w:t>The Open Call is conducted as part of the Programme and concerns one Ceramic Residency.</w:t>
      </w:r>
    </w:p>
    <w:p>
      <w:pPr>
        <w:spacing w:before="20" w:after="20"/>
        <w:ind w:left="357" w:hanging="357"/>
        <w:jc w:val="both"/>
      </w:pPr>
      <w:r>
        <w:t xml:space="preserve">3. </w:t>
      </w:r>
      <w:r>
        <w:t>The Programme is realised within Culture Moves Europe, funded by the Creative Europe programme of the European Union and implemented by the Goethe-Institut.</w:t>
      </w:r>
    </w:p>
    <w:p>
      <w:pPr>
        <w:spacing w:before="20" w:after="20"/>
        <w:ind w:left="357" w:hanging="357"/>
        <w:jc w:val="both"/>
      </w:pPr>
      <w:r>
        <w:t xml:space="preserve">4. </w:t>
      </w:r>
      <w:r>
        <w:t>Information concerning the Open Call and any changes to the Rules will be published on the Organiser’s official website: www.bgsw.pl.</w:t>
      </w:r>
    </w:p>
    <w:p>
      <w:pPr>
        <w:spacing w:before="20" w:after="20"/>
        <w:ind w:left="357" w:hanging="357"/>
        <w:jc w:val="both"/>
      </w:pPr>
      <w:r>
        <w:t xml:space="preserve">5. </w:t>
      </w:r>
      <w:r>
        <w:t>The Organiser may cancel the Open Call if:</w:t>
      </w:r>
    </w:p>
    <w:p>
      <w:pPr>
        <w:spacing w:before="0" w:after="0"/>
        <w:ind w:left="720" w:hanging="357"/>
        <w:jc w:val="both"/>
      </w:pPr>
      <w:r>
        <w:t xml:space="preserve">a. </w:t>
      </w:r>
      <w:r>
        <w:t>the Open Call is affected by a procedural, organisational, technical or legal issue that may influence its outcome;</w:t>
      </w:r>
    </w:p>
    <w:p>
      <w:pPr>
        <w:spacing w:before="0" w:after="0"/>
        <w:ind w:left="720" w:hanging="357"/>
        <w:jc w:val="both"/>
      </w:pPr>
      <w:r>
        <w:t xml:space="preserve">b. </w:t>
      </w:r>
      <w:r>
        <w:t>none of the applications meets the artistic, community-based or organisational aims of the Residency.</w:t>
      </w:r>
    </w:p>
    <w:p>
      <w:pPr>
        <w:spacing w:before="20" w:after="20"/>
        <w:ind w:left="357" w:hanging="357"/>
        <w:jc w:val="both"/>
      </w:pPr>
      <w:r>
        <w:t xml:space="preserve">6. </w:t>
      </w:r>
      <w:r>
        <w:t>These Rules define the principles of applying for, selecting a participant for and taking part in the Residency.</w:t>
      </w:r>
    </w:p>
    <w:p>
      <w:pPr>
        <w:spacing w:before="160" w:after="60" w:line="240" w:lineRule="auto"/>
        <w:keepNext/>
      </w:pPr>
      <w:r>
        <w:rPr>
          <w:b/>
        </w:rPr>
        <w:t>§3. Purpose and framework of the Residency</w:t>
      </w:r>
    </w:p>
    <w:p>
      <w:pPr>
        <w:spacing w:before="20" w:after="20"/>
        <w:ind w:left="357" w:hanging="357"/>
        <w:jc w:val="both"/>
      </w:pPr>
      <w:r>
        <w:t xml:space="preserve">1. </w:t>
      </w:r>
      <w:r>
        <w:t>The purpose of the Residency is to create conditions for an artist to develop an artistic, educational or research process in close collaboration with the Studio Community and with Michał Żesławski.</w:t>
      </w:r>
    </w:p>
    <w:p>
      <w:pPr>
        <w:spacing w:before="20" w:after="20"/>
        <w:ind w:left="357" w:hanging="357"/>
        <w:jc w:val="both"/>
      </w:pPr>
      <w:r>
        <w:t xml:space="preserve">2. </w:t>
      </w:r>
      <w:r>
        <w:t>The Resident will work with people attending the Sculpture and Ceramics Studio throughout the two-month period. The Studio Community meets three times a week. The detailed working schedule will be agreed between the Resident, Michał Żesławski and the Organiser.</w:t>
      </w:r>
    </w:p>
    <w:p>
      <w:pPr>
        <w:spacing w:before="20" w:after="20"/>
        <w:ind w:left="357" w:hanging="357"/>
        <w:jc w:val="both"/>
      </w:pPr>
      <w:r>
        <w:t xml:space="preserve">3. </w:t>
      </w:r>
      <w:r>
        <w:t>The Residency may focus on material or technological experimentation with ceramics, on its social, cultural or community dimension, or combine these approaches.</w:t>
      </w:r>
    </w:p>
    <w:p>
      <w:pPr>
        <w:spacing w:before="20" w:after="20"/>
        <w:ind w:left="357" w:hanging="357"/>
        <w:jc w:val="both"/>
      </w:pPr>
      <w:r>
        <w:t xml:space="preserve">4. </w:t>
      </w:r>
      <w:r>
        <w:t>The Organiser does not require a predetermined artwork or a fully developed project at the application stage. The Residency Impulse is intended as a starting point for a process shaped through collaboration, experimentation and exchange.</w:t>
      </w:r>
    </w:p>
    <w:p>
      <w:pPr>
        <w:spacing w:before="20" w:after="20"/>
        <w:ind w:left="357" w:hanging="357"/>
        <w:jc w:val="both"/>
      </w:pPr>
      <w:r>
        <w:t xml:space="preserve">5. </w:t>
      </w:r>
      <w:r>
        <w:t>The outcomes of the Residency will be presented at BGSW Baszta in Słupsk in the form of an exhibition, public event or another format developed during the Residency process.</w:t>
      </w:r>
    </w:p>
    <w:p>
      <w:pPr>
        <w:spacing w:before="160" w:after="60" w:line="240" w:lineRule="auto"/>
        <w:keepNext/>
      </w:pPr>
      <w:r>
        <w:rPr>
          <w:b/>
        </w:rPr>
        <w:t>§4. Dates and organisation of the Residency</w:t>
      </w:r>
    </w:p>
    <w:p>
      <w:pPr>
        <w:spacing w:before="20" w:after="20"/>
        <w:ind w:left="357" w:hanging="357"/>
        <w:jc w:val="both"/>
      </w:pPr>
      <w:r>
        <w:t xml:space="preserve">1. </w:t>
      </w:r>
      <w:r>
        <w:t>The Residency will take place from 1 March to 1 May 2027 and will last 62 days.</w:t>
      </w:r>
    </w:p>
    <w:p>
      <w:pPr>
        <w:spacing w:before="20" w:after="20"/>
        <w:ind w:left="357" w:hanging="357"/>
        <w:jc w:val="both"/>
      </w:pPr>
      <w:r>
        <w:t xml:space="preserve">2. </w:t>
      </w:r>
      <w:r>
        <w:t>The Resident will be accommodated in the BGSW residency house in Ustka and will have access to the BGSW Sculpture and Ceramics Studio in Ustka.</w:t>
      </w:r>
    </w:p>
    <w:p>
      <w:pPr>
        <w:spacing w:before="20" w:after="20"/>
        <w:ind w:left="357" w:hanging="357"/>
        <w:jc w:val="both"/>
      </w:pPr>
      <w:r>
        <w:t xml:space="preserve">3. </w:t>
      </w:r>
      <w:r>
        <w:t>The collaborative process with the Studio Community will take place primarily in Ustka. The final public presentation will take place at BGSW Baszta in Słupsk.</w:t>
      </w:r>
    </w:p>
    <w:p>
      <w:pPr>
        <w:spacing w:before="20" w:after="20"/>
        <w:ind w:left="357" w:hanging="357"/>
        <w:jc w:val="both"/>
      </w:pPr>
      <w:r>
        <w:t xml:space="preserve">4. </w:t>
      </w:r>
      <w:r>
        <w:t>The Organiser reserves the right to change the dates or organisational framework of the Residency for important organisational, technical, legal or force-majeure reasons. Any changes will be communicated to the selected Resident as early as possible.</w:t>
      </w:r>
    </w:p>
    <w:p>
      <w:pPr>
        <w:spacing w:before="160" w:after="60" w:line="240" w:lineRule="auto"/>
        <w:keepNext/>
      </w:pPr>
      <w:r>
        <w:rPr>
          <w:b/>
        </w:rPr>
        <w:t>§5. Eligibility</w:t>
      </w:r>
    </w:p>
    <w:p>
      <w:pPr>
        <w:spacing w:before="20" w:after="20"/>
        <w:ind w:left="357" w:hanging="357"/>
        <w:jc w:val="both"/>
      </w:pPr>
      <w:r>
        <w:t xml:space="preserve">1. </w:t>
      </w:r>
      <w:r>
        <w:t>The Open Call is addressed to adult artists and cultural professionals, at any stage of their career, who:</w:t>
      </w:r>
    </w:p>
    <w:p>
      <w:pPr>
        <w:spacing w:before="0" w:after="0"/>
        <w:ind w:left="720" w:hanging="357"/>
        <w:jc w:val="both"/>
      </w:pPr>
      <w:r>
        <w:t xml:space="preserve">a. </w:t>
      </w:r>
      <w:r>
        <w:t>are legally resident in a Creative Europe country other than Poland;</w:t>
      </w:r>
    </w:p>
    <w:p>
      <w:pPr>
        <w:spacing w:before="0" w:after="0"/>
        <w:ind w:left="720" w:hanging="357"/>
        <w:jc w:val="both"/>
      </w:pPr>
      <w:r>
        <w:t xml:space="preserve">b. </w:t>
      </w:r>
      <w:r>
        <w:t>work with ceramics or use ceramics as an important part of their artistic practice;</w:t>
      </w:r>
    </w:p>
    <w:p>
      <w:pPr>
        <w:spacing w:before="0" w:after="0"/>
        <w:ind w:left="720" w:hanging="357"/>
        <w:jc w:val="both"/>
      </w:pPr>
      <w:r>
        <w:t xml:space="preserve">c. </w:t>
      </w:r>
      <w:r>
        <w:t>are interested in socially engaged, educational, participatory or community-based artistic processes;</w:t>
      </w:r>
    </w:p>
    <w:p>
      <w:pPr>
        <w:spacing w:before="0" w:after="0"/>
        <w:ind w:left="720" w:hanging="357"/>
        <w:jc w:val="both"/>
      </w:pPr>
      <w:r>
        <w:t xml:space="preserve">d. </w:t>
      </w:r>
      <w:r>
        <w:t>are available to take part in the Residency from 1 March to 1 May 2027.</w:t>
      </w:r>
    </w:p>
    <w:p>
      <w:pPr>
        <w:spacing w:before="20" w:after="20"/>
        <w:ind w:left="357" w:hanging="357"/>
        <w:jc w:val="both"/>
      </w:pPr>
      <w:r>
        <w:t xml:space="preserve">2. </w:t>
      </w:r>
      <w:r>
        <w:t>For the purposes of these Rules, a Creative Europe country means a country participating in the Creative Europe programme and eligible under the Culture Moves Europe Residency Action at the time of the Open Call.</w:t>
      </w:r>
    </w:p>
    <w:p>
      <w:pPr>
        <w:spacing w:before="20" w:after="20"/>
        <w:ind w:left="357" w:hanging="357"/>
        <w:jc w:val="both"/>
      </w:pPr>
      <w:r>
        <w:t xml:space="preserve">3. </w:t>
      </w:r>
      <w:r>
        <w:t>Career stage, formal artistic education and employment status do not determine eligibility or selection.</w:t>
      </w:r>
    </w:p>
    <w:p>
      <w:pPr>
        <w:spacing w:before="160" w:after="60" w:line="240" w:lineRule="auto"/>
        <w:keepNext/>
      </w:pPr>
      <w:r>
        <w:rPr>
          <w:b/>
        </w:rPr>
        <w:t>§6. Application deadline and procedure</w:t>
      </w:r>
    </w:p>
    <w:p>
      <w:pPr>
        <w:spacing w:before="20" w:after="20"/>
        <w:ind w:left="357" w:hanging="357"/>
        <w:jc w:val="both"/>
      </w:pPr>
      <w:r>
        <w:t xml:space="preserve">1. </w:t>
      </w:r>
      <w:r>
        <w:t>The Open Call is organised to select one Resident.</w:t>
      </w:r>
    </w:p>
    <w:p>
      <w:pPr>
        <w:spacing w:before="20" w:after="20"/>
        <w:ind w:left="357" w:hanging="357"/>
        <w:jc w:val="both"/>
      </w:pPr>
      <w:r>
        <w:t xml:space="preserve">2. </w:t>
      </w:r>
      <w:r>
        <w:t>Applications must be submitted by 29 September 2026 at 14:00 CET.</w:t>
      </w:r>
    </w:p>
    <w:p>
      <w:pPr>
        <w:spacing w:before="20" w:after="20"/>
        <w:ind w:left="357" w:hanging="357"/>
        <w:jc w:val="both"/>
      </w:pPr>
      <w:r>
        <w:t xml:space="preserve">3. </w:t>
      </w:r>
      <w:r>
        <w:t>Applications must be submitted exclusively through the online application form made available by the Organiser.</w:t>
      </w:r>
    </w:p>
    <w:p>
      <w:pPr>
        <w:spacing w:before="20" w:after="20"/>
        <w:ind w:left="357" w:hanging="357"/>
        <w:jc w:val="both"/>
      </w:pPr>
      <w:r>
        <w:t xml:space="preserve">4. </w:t>
      </w:r>
      <w:r>
        <w:t>The application should include:</w:t>
      </w:r>
    </w:p>
    <w:p>
      <w:pPr>
        <w:spacing w:before="0" w:after="0"/>
        <w:ind w:left="720" w:hanging="357"/>
        <w:jc w:val="both"/>
      </w:pPr>
      <w:r>
        <w:t xml:space="preserve">a. </w:t>
      </w:r>
      <w:r>
        <w:t>personal and contact details requested in the application form, including first name, last name, date of birth, nationality, country and city of legal residence, telephone number and email address;</w:t>
      </w:r>
    </w:p>
    <w:p>
      <w:pPr>
        <w:spacing w:before="0" w:after="0"/>
        <w:ind w:left="720" w:hanging="357"/>
        <w:jc w:val="both"/>
      </w:pPr>
      <w:r>
        <w:t xml:space="preserve">b. </w:t>
      </w:r>
      <w:r>
        <w:t>a CV;</w:t>
      </w:r>
    </w:p>
    <w:p>
      <w:pPr>
        <w:spacing w:before="0" w:after="0"/>
        <w:ind w:left="720" w:hanging="357"/>
        <w:jc w:val="both"/>
      </w:pPr>
      <w:r>
        <w:t xml:space="preserve">c. </w:t>
      </w:r>
      <w:r>
        <w:t>a short bio / artist statement introducing the Applicant’s artistic practice, including main interests, methods, ways of working and relevant experience;</w:t>
      </w:r>
    </w:p>
    <w:p>
      <w:pPr>
        <w:spacing w:before="0" w:after="0"/>
        <w:ind w:left="720" w:hanging="357"/>
        <w:jc w:val="both"/>
      </w:pPr>
      <w:r>
        <w:t xml:space="preserve">d. </w:t>
      </w:r>
      <w:r>
        <w:t>a link to a portfolio or selected works, which may be provided through a website, Google Drive, Dropbox, WeTransfer or another accessible online link;</w:t>
      </w:r>
    </w:p>
    <w:p>
      <w:pPr>
        <w:spacing w:before="0" w:after="0"/>
        <w:ind w:left="720" w:hanging="357"/>
        <w:jc w:val="both"/>
      </w:pPr>
      <w:r>
        <w:t xml:space="preserve">e. </w:t>
      </w:r>
      <w:r>
        <w:t>a description of the Residency Impulse the Applicant would like to explore together with the Studio Community;</w:t>
      </w:r>
    </w:p>
    <w:p>
      <w:pPr>
        <w:spacing w:before="0" w:after="0"/>
        <w:ind w:left="720" w:hanging="357"/>
        <w:jc w:val="both"/>
      </w:pPr>
      <w:r>
        <w:t xml:space="preserve">f. </w:t>
      </w:r>
      <w:r>
        <w:t>information concerning any access or organisational needs, if the Applicant wishes to provide it;</w:t>
      </w:r>
    </w:p>
    <w:p>
      <w:pPr>
        <w:spacing w:before="0" w:after="0"/>
        <w:ind w:left="720" w:hanging="357"/>
        <w:jc w:val="both"/>
      </w:pPr>
      <w:r>
        <w:t xml:space="preserve">g. </w:t>
      </w:r>
      <w:r>
        <w:t>confirmation that the Applicant has read and accepts these Rules;</w:t>
      </w:r>
    </w:p>
    <w:p>
      <w:pPr>
        <w:spacing w:before="0" w:after="0"/>
        <w:ind w:left="720" w:hanging="357"/>
        <w:jc w:val="both"/>
      </w:pPr>
      <w:r>
        <w:t xml:space="preserve">h. </w:t>
      </w:r>
      <w:r>
        <w:t>confirmation that the Applicant has read the information concerning the processing of personal data.</w:t>
      </w:r>
    </w:p>
    <w:p>
      <w:pPr>
        <w:spacing w:before="20" w:after="20"/>
        <w:ind w:left="357" w:hanging="357"/>
        <w:jc w:val="both"/>
      </w:pPr>
      <w:r>
        <w:t xml:space="preserve">5. </w:t>
      </w:r>
      <w:r>
        <w:t>Information concerning gender, access needs or other optional personal information requested in the application form is voluntary and will not in itself determine the outcome of the selection.</w:t>
      </w:r>
    </w:p>
    <w:p>
      <w:pPr>
        <w:spacing w:before="20" w:after="20"/>
        <w:ind w:left="357" w:hanging="357"/>
        <w:jc w:val="both"/>
      </w:pPr>
      <w:r>
        <w:t xml:space="preserve">6. </w:t>
      </w:r>
      <w:r>
        <w:t>Each Applicant may submit a maximum of one application.</w:t>
      </w:r>
    </w:p>
    <w:p>
      <w:pPr>
        <w:spacing w:before="20" w:after="20"/>
        <w:ind w:left="357" w:hanging="357"/>
        <w:jc w:val="both"/>
      </w:pPr>
      <w:r>
        <w:t xml:space="preserve">7. </w:t>
      </w:r>
      <w:r>
        <w:t>The Applicant is required to provide information that is true and accurate to the best of their knowledge. Providing false information that may affect eligibility or the outcome of the Open Call may result in rejection of the application or withdrawal of the invitation to participate in the Residency.</w:t>
      </w:r>
    </w:p>
    <w:p>
      <w:pPr>
        <w:spacing w:before="20" w:after="20"/>
        <w:ind w:left="357" w:hanging="357"/>
        <w:jc w:val="both"/>
      </w:pPr>
      <w:r>
        <w:t xml:space="preserve">8. </w:t>
      </w:r>
      <w:r>
        <w:t>Applications submitted after the deadline or applications that do not contain the information necessary to assess eligibility and the application may be rejected without substantive assessment.</w:t>
      </w:r>
    </w:p>
    <w:p>
      <w:pPr>
        <w:spacing w:before="20" w:after="20"/>
        <w:ind w:left="357" w:hanging="357"/>
        <w:jc w:val="both"/>
      </w:pPr>
      <w:r>
        <w:t xml:space="preserve">9. </w:t>
      </w:r>
      <w:r>
        <w:t>The Organiser may contact an Applicant to clarify information contained in the application or to resolve a technical issue concerning submitted materials.</w:t>
      </w:r>
    </w:p>
    <w:p>
      <w:pPr>
        <w:spacing w:before="160" w:after="60" w:line="240" w:lineRule="auto"/>
        <w:keepNext/>
      </w:pPr>
      <w:r>
        <w:rPr>
          <w:b/>
        </w:rPr>
        <w:t>§7. Selection and assessment of applications</w:t>
      </w:r>
    </w:p>
    <w:p>
      <w:pPr>
        <w:spacing w:before="20" w:after="20"/>
        <w:ind w:left="357" w:hanging="357"/>
        <w:jc w:val="both"/>
      </w:pPr>
      <w:r>
        <w:t xml:space="preserve">1. </w:t>
      </w:r>
      <w:r>
        <w:t>Applications meeting the formal requirements will be assessed by the Selection Committee.</w:t>
      </w:r>
    </w:p>
    <w:p>
      <w:pPr>
        <w:spacing w:before="20" w:after="20"/>
        <w:ind w:left="357" w:hanging="357"/>
        <w:jc w:val="both"/>
      </w:pPr>
      <w:r>
        <w:t xml:space="preserve">2. </w:t>
      </w:r>
      <w:r>
        <w:t>The Selection Committee consists of:</w:t>
      </w:r>
    </w:p>
    <w:p>
      <w:pPr>
        <w:spacing w:before="0" w:after="0"/>
        <w:ind w:left="720" w:hanging="357"/>
        <w:jc w:val="both"/>
      </w:pPr>
      <w:r>
        <w:t xml:space="preserve">a. </w:t>
      </w:r>
      <w:r>
        <w:t>Tomek Pawłowski-Jarmołajew - curator of the BGSW residency programme;</w:t>
      </w:r>
    </w:p>
    <w:p>
      <w:pPr>
        <w:spacing w:before="0" w:after="0"/>
        <w:ind w:left="720" w:hanging="357"/>
        <w:jc w:val="both"/>
      </w:pPr>
      <w:r>
        <w:t xml:space="preserve">b. </w:t>
      </w:r>
      <w:r>
        <w:t>Michał Żesławski - artist, educator and head of the BGSW Sculpture and Ceramics Studio.</w:t>
      </w:r>
    </w:p>
    <w:p>
      <w:pPr>
        <w:spacing w:before="20" w:after="20"/>
        <w:ind w:left="357" w:hanging="357"/>
        <w:jc w:val="both"/>
      </w:pPr>
      <w:r>
        <w:t xml:space="preserve">3. </w:t>
      </w:r>
      <w:r>
        <w:t>The Selection Committee will assess applications taking into account in particular:</w:t>
      </w:r>
    </w:p>
    <w:p>
      <w:pPr>
        <w:spacing w:before="0" w:after="0"/>
        <w:ind w:left="720" w:hanging="357"/>
        <w:jc w:val="both"/>
      </w:pPr>
      <w:r>
        <w:t xml:space="preserve">a. </w:t>
      </w:r>
      <w:r>
        <w:t>the quality and relevance of the Applicant’s artistic practice in relation to the Residency;</w:t>
      </w:r>
    </w:p>
    <w:p>
      <w:pPr>
        <w:spacing w:before="0" w:after="0"/>
        <w:ind w:left="720" w:hanging="357"/>
        <w:jc w:val="both"/>
      </w:pPr>
      <w:r>
        <w:t xml:space="preserve">b. </w:t>
      </w:r>
      <w:r>
        <w:t>the Residency Impulse and its potential to develop through a shared process rather than as a predetermined outcome;</w:t>
      </w:r>
    </w:p>
    <w:p>
      <w:pPr>
        <w:spacing w:before="0" w:after="0"/>
        <w:ind w:left="720" w:hanging="357"/>
        <w:jc w:val="both"/>
      </w:pPr>
      <w:r>
        <w:t xml:space="preserve">c. </w:t>
      </w:r>
      <w:r>
        <w:t>the Applicant’s methods and approach to working with people, groups, communities, education or participatory processes;</w:t>
      </w:r>
    </w:p>
    <w:p>
      <w:pPr>
        <w:spacing w:before="0" w:after="0"/>
        <w:ind w:left="720" w:hanging="357"/>
        <w:jc w:val="both"/>
      </w:pPr>
      <w:r>
        <w:t xml:space="preserve">d. </w:t>
      </w:r>
      <w:r>
        <w:t>the potential for meaningful collaboration with the Studio Community and Michał Żesławski;</w:t>
      </w:r>
    </w:p>
    <w:p>
      <w:pPr>
        <w:spacing w:before="0" w:after="0"/>
        <w:ind w:left="720" w:hanging="357"/>
        <w:jc w:val="both"/>
      </w:pPr>
      <w:r>
        <w:t xml:space="preserve">e. </w:t>
      </w:r>
      <w:r>
        <w:t>the potential for experimentation, exchange and shared learning through ceramics;</w:t>
      </w:r>
    </w:p>
    <w:p>
      <w:pPr>
        <w:spacing w:before="0" w:after="0"/>
        <w:ind w:left="720" w:hanging="357"/>
        <w:jc w:val="both"/>
      </w:pPr>
      <w:r>
        <w:t xml:space="preserve">f. </w:t>
      </w:r>
      <w:r>
        <w:t>the relationship of the proposed approach to material, technological, social or cultural dimensions of ceramics.</w:t>
      </w:r>
    </w:p>
    <w:p>
      <w:pPr>
        <w:spacing w:before="20" w:after="20"/>
        <w:ind w:left="357" w:hanging="357"/>
        <w:jc w:val="both"/>
      </w:pPr>
      <w:r>
        <w:t xml:space="preserve">4. </w:t>
      </w:r>
      <w:r>
        <w:t>The length of the CV, number of exhibitions, awards, publications or the Applicant’s career stage will not constitute primary selection criteria.</w:t>
      </w:r>
    </w:p>
    <w:p>
      <w:pPr>
        <w:spacing w:before="20" w:after="20"/>
        <w:ind w:left="357" w:hanging="357"/>
        <w:jc w:val="both"/>
      </w:pPr>
      <w:r>
        <w:t xml:space="preserve">5. </w:t>
      </w:r>
      <w:r>
        <w:t>The Selection Committee may invite selected Applicants to a short online conversation if additional clarification is needed before making the final decision.</w:t>
      </w:r>
    </w:p>
    <w:p>
      <w:pPr>
        <w:spacing w:before="20" w:after="20"/>
        <w:ind w:left="357" w:hanging="357"/>
        <w:jc w:val="both"/>
      </w:pPr>
      <w:r>
        <w:t xml:space="preserve">6. </w:t>
      </w:r>
      <w:r>
        <w:t>A member of the Selection Committee will not assess an application where a personal, professional, family or other relationship may reasonably raise doubts as to their impartiality. In such a case, the Organiser may appoint another person to participate in the assessment of that application.</w:t>
      </w:r>
    </w:p>
    <w:p>
      <w:pPr>
        <w:spacing w:before="20" w:after="20"/>
        <w:ind w:left="357" w:hanging="357"/>
        <w:jc w:val="both"/>
      </w:pPr>
      <w:r>
        <w:t xml:space="preserve">7. </w:t>
      </w:r>
      <w:r>
        <w:t>The selected Applicant will be informed by email at the address provided in the application form.</w:t>
      </w:r>
    </w:p>
    <w:p>
      <w:pPr>
        <w:spacing w:before="20" w:after="20"/>
        <w:ind w:left="357" w:hanging="357"/>
        <w:jc w:val="both"/>
      </w:pPr>
      <w:r>
        <w:t xml:space="preserve">8. </w:t>
      </w:r>
      <w:r>
        <w:t>The decision of the Selection Committee is final and is not subject to appeal.</w:t>
      </w:r>
    </w:p>
    <w:p>
      <w:pPr>
        <w:spacing w:before="160" w:after="60" w:line="240" w:lineRule="auto"/>
        <w:keepNext/>
      </w:pPr>
      <w:r>
        <w:rPr>
          <w:b/>
        </w:rPr>
        <w:t>§8. Residency conditions and obligations</w:t>
      </w:r>
    </w:p>
    <w:p>
      <w:pPr>
        <w:spacing w:before="20" w:after="20"/>
        <w:ind w:left="357" w:hanging="357"/>
        <w:jc w:val="both"/>
      </w:pPr>
      <w:r>
        <w:t xml:space="preserve">1. </w:t>
      </w:r>
      <w:r>
        <w:t>Participation in the Residency is conditional on signing an agreement with BGSW specifying the detailed terms of cooperation, financial conditions, organisational responsibilities and, where relevant, copyright and image rights.</w:t>
      </w:r>
    </w:p>
    <w:p>
      <w:pPr>
        <w:spacing w:before="20" w:after="20"/>
        <w:ind w:left="357" w:hanging="357"/>
        <w:jc w:val="both"/>
      </w:pPr>
      <w:r>
        <w:t xml:space="preserve">2. </w:t>
      </w:r>
      <w:r>
        <w:t>As part of the Residency, the Organiser will provide the Resident with:</w:t>
      </w:r>
    </w:p>
    <w:p>
      <w:pPr>
        <w:spacing w:before="0" w:after="0"/>
        <w:ind w:left="720" w:hanging="357"/>
        <w:jc w:val="both"/>
      </w:pPr>
      <w:r>
        <w:t xml:space="preserve">a. </w:t>
      </w:r>
      <w:r>
        <w:t>free accommodation in the BGSW residency house in Ustka for the duration of the Residency;</w:t>
      </w:r>
    </w:p>
    <w:p>
      <w:pPr>
        <w:spacing w:before="0" w:after="0"/>
        <w:ind w:left="720" w:hanging="357"/>
        <w:jc w:val="both"/>
      </w:pPr>
      <w:r>
        <w:t xml:space="preserve">b. </w:t>
      </w:r>
      <w:r>
        <w:t>financial support / residency fee in the amount of EUR 1,860;</w:t>
      </w:r>
    </w:p>
    <w:p>
      <w:pPr>
        <w:spacing w:before="0" w:after="0"/>
        <w:ind w:left="720" w:hanging="357"/>
        <w:jc w:val="both"/>
      </w:pPr>
      <w:r>
        <w:t xml:space="preserve">c. </w:t>
      </w:r>
      <w:r>
        <w:t>a travel allowance in the amount of EUR 400;</w:t>
      </w:r>
    </w:p>
    <w:p>
      <w:pPr>
        <w:spacing w:before="0" w:after="0"/>
        <w:ind w:left="720" w:hanging="357"/>
        <w:jc w:val="both"/>
      </w:pPr>
      <w:r>
        <w:t xml:space="preserve">d. </w:t>
      </w:r>
      <w:r>
        <w:t>access to the BGSW Sculpture and Ceramics Studio and its available infrastructure on terms agreed with the Organiser and the head of the Studio;</w:t>
      </w:r>
    </w:p>
    <w:p>
      <w:pPr>
        <w:spacing w:before="0" w:after="0"/>
        <w:ind w:left="720" w:hanging="357"/>
        <w:jc w:val="both"/>
      </w:pPr>
      <w:r>
        <w:t xml:space="preserve">e. </w:t>
      </w:r>
      <w:r>
        <w:t>curatorial, technical and organisational support from the BGSW team;</w:t>
      </w:r>
    </w:p>
    <w:p>
      <w:pPr>
        <w:spacing w:before="0" w:after="0"/>
        <w:ind w:left="720" w:hanging="357"/>
        <w:jc w:val="both"/>
      </w:pPr>
      <w:r>
        <w:t xml:space="preserve">f. </w:t>
      </w:r>
      <w:r>
        <w:t>support in organising the final public presentation at BGSW Baszta in Słupsk.</w:t>
      </w:r>
    </w:p>
    <w:p>
      <w:pPr>
        <w:spacing w:before="20" w:after="20"/>
        <w:ind w:left="357" w:hanging="357"/>
        <w:jc w:val="both"/>
      </w:pPr>
      <w:r>
        <w:t xml:space="preserve">3. </w:t>
      </w:r>
      <w:r>
        <w:t>The detailed method and timing of payment of the amounts referred to in paragraph 2(b)-(c), including any tax obligations, will be specified in the agreement concluded with the Resident.</w:t>
      </w:r>
    </w:p>
    <w:p>
      <w:pPr>
        <w:spacing w:before="20" w:after="20"/>
        <w:ind w:left="357" w:hanging="357"/>
        <w:jc w:val="both"/>
      </w:pPr>
      <w:r>
        <w:t xml:space="preserve">4. </w:t>
      </w:r>
      <w:r>
        <w:t>As part of the Residency, the Resident undertakes to:</w:t>
      </w:r>
    </w:p>
    <w:p>
      <w:pPr>
        <w:spacing w:before="0" w:after="0"/>
        <w:ind w:left="720" w:hanging="357"/>
        <w:jc w:val="both"/>
      </w:pPr>
      <w:r>
        <w:t xml:space="preserve">a. </w:t>
      </w:r>
      <w:r>
        <w:t>participate in the Residency for the agreed 62-day period;</w:t>
      </w:r>
    </w:p>
    <w:p>
      <w:pPr>
        <w:spacing w:before="0" w:after="0"/>
        <w:ind w:left="720" w:hanging="357"/>
        <w:jc w:val="both"/>
      </w:pPr>
      <w:r>
        <w:t xml:space="preserve">b. </w:t>
      </w:r>
      <w:r>
        <w:t>work in close collaboration with the Studio Community and Michał Żesławski according to a schedule agreed by the parties;</w:t>
      </w:r>
    </w:p>
    <w:p>
      <w:pPr>
        <w:spacing w:before="0" w:after="0"/>
        <w:ind w:left="720" w:hanging="357"/>
        <w:jc w:val="both"/>
      </w:pPr>
      <w:r>
        <w:t xml:space="preserve">c. </w:t>
      </w:r>
      <w:r>
        <w:t>cooperate with the Organiser in organisational matters before and during the Residency;</w:t>
      </w:r>
    </w:p>
    <w:p>
      <w:pPr>
        <w:spacing w:before="0" w:after="0"/>
        <w:ind w:left="720" w:hanging="357"/>
        <w:jc w:val="both"/>
      </w:pPr>
      <w:r>
        <w:t xml:space="preserve">d. </w:t>
      </w:r>
      <w:r>
        <w:t>observe the rules for using BGSW premises, accommodation and studio infrastructure;</w:t>
      </w:r>
    </w:p>
    <w:p>
      <w:pPr>
        <w:spacing w:before="0" w:after="0"/>
        <w:ind w:left="720" w:hanging="357"/>
        <w:jc w:val="both"/>
      </w:pPr>
      <w:r>
        <w:t xml:space="preserve">e. </w:t>
      </w:r>
      <w:r>
        <w:t>take part in developing and presenting the public outcome of the Residency at BGSW Baszta in Słupsk.</w:t>
      </w:r>
    </w:p>
    <w:p>
      <w:pPr>
        <w:spacing w:before="20" w:after="20"/>
        <w:ind w:left="357" w:hanging="357"/>
        <w:jc w:val="both"/>
      </w:pPr>
      <w:r>
        <w:t xml:space="preserve">5. </w:t>
      </w:r>
      <w:r>
        <w:t>The form and scope of the final presentation will be developed during the Residency and do not have to correspond directly to the Residency Impulse submitted at the application stage.</w:t>
      </w:r>
    </w:p>
    <w:p>
      <w:pPr>
        <w:spacing w:before="160" w:after="60" w:line="240" w:lineRule="auto"/>
        <w:keepNext/>
      </w:pPr>
      <w:r>
        <w:rPr>
          <w:b/>
        </w:rPr>
        <w:t>§9. Accessibility</w:t>
      </w:r>
    </w:p>
    <w:p>
      <w:pPr>
        <w:spacing w:before="20" w:after="20"/>
        <w:ind w:left="357" w:hanging="357"/>
        <w:jc w:val="both"/>
      </w:pPr>
      <w:r>
        <w:t xml:space="preserve">1. </w:t>
      </w:r>
      <w:r>
        <w:t>Applicants may indicate individual access or organisational needs in the application form. Providing such information is voluntary and will not negatively affect the assessment of the application.</w:t>
      </w:r>
    </w:p>
    <w:p>
      <w:pPr>
        <w:spacing w:before="20" w:after="20"/>
        <w:ind w:left="357" w:hanging="357"/>
        <w:jc w:val="both"/>
      </w:pPr>
      <w:r>
        <w:t xml:space="preserve">2. </w:t>
      </w:r>
      <w:r>
        <w:t>Applicants are not required to provide diagnoses or medical documentation.</w:t>
      </w:r>
    </w:p>
    <w:p>
      <w:pPr>
        <w:spacing w:before="20" w:after="20"/>
        <w:ind w:left="357" w:hanging="357"/>
        <w:jc w:val="both"/>
      </w:pPr>
      <w:r>
        <w:t xml:space="preserve">3. </w:t>
      </w:r>
      <w:r>
        <w:t>The Organiser will discuss possible support and reasonable adjustments individually with the selected Resident, taking into account their needs and the Organiser’s organisational and financial possibilities.</w:t>
      </w:r>
    </w:p>
    <w:p>
      <w:pPr>
        <w:spacing w:before="160" w:after="60" w:line="240" w:lineRule="auto"/>
        <w:keepNext/>
      </w:pPr>
      <w:r>
        <w:rPr>
          <w:b/>
        </w:rPr>
        <w:t>§10. Withdrawal</w:t>
      </w:r>
    </w:p>
    <w:p>
      <w:pPr>
        <w:spacing w:before="20" w:after="20"/>
        <w:ind w:left="357" w:hanging="357"/>
        <w:jc w:val="both"/>
      </w:pPr>
      <w:r>
        <w:t xml:space="preserve">1. </w:t>
      </w:r>
      <w:r>
        <w:t>A selected Applicant who is unable to participate in the Residency is required to inform the Organiser without undue delay.</w:t>
      </w:r>
    </w:p>
    <w:p>
      <w:pPr>
        <w:spacing w:before="20" w:after="20"/>
        <w:ind w:left="357" w:hanging="357"/>
        <w:jc w:val="both"/>
      </w:pPr>
      <w:r>
        <w:t xml:space="preserve">2. </w:t>
      </w:r>
      <w:r>
        <w:t>In the event of withdrawal before the Residency begins, the Organiser may invite another Applicant to participate on the basis of the assessment carried out in the Open Call.</w:t>
      </w:r>
    </w:p>
    <w:p>
      <w:pPr>
        <w:spacing w:before="20" w:after="20"/>
        <w:ind w:left="357" w:hanging="357"/>
        <w:jc w:val="both"/>
      </w:pPr>
      <w:r>
        <w:t xml:space="preserve">3. </w:t>
      </w:r>
      <w:r>
        <w:t>If the Resident withdraws after the Residency has begun, the parties will settle any mutual obligations in accordance with the agreement referred to in §8 paragraph 1.</w:t>
      </w:r>
    </w:p>
    <w:p>
      <w:pPr>
        <w:spacing w:before="160" w:after="60" w:line="240" w:lineRule="auto"/>
        <w:keepNext/>
      </w:pPr>
      <w:r>
        <w:rPr>
          <w:b/>
        </w:rPr>
        <w:t>§11. Personal data protection</w:t>
      </w:r>
    </w:p>
    <w:p>
      <w:pPr>
        <w:spacing w:before="20" w:after="20"/>
        <w:ind w:left="357" w:hanging="357"/>
        <w:jc w:val="both"/>
      </w:pPr>
      <w:r>
        <w:t xml:space="preserve">1. </w:t>
      </w:r>
      <w:r>
        <w:t>The controller of personal data is Bałtycka Galeria Sztuki Współczesnej w Słupsku, ul. Partyzantów 31A, 76-200 Słupsk, Poland, tel. +48 59 842 56 74, email: sekretariat@bgsw.pl.</w:t>
      </w:r>
    </w:p>
    <w:p>
      <w:pPr>
        <w:spacing w:before="20" w:after="20"/>
        <w:ind w:left="357" w:hanging="357"/>
        <w:jc w:val="both"/>
      </w:pPr>
      <w:r>
        <w:t xml:space="preserve">2. </w:t>
      </w:r>
      <w:r>
        <w:t>For matters concerning personal data protection, Applicants may contact the BGSW Data Protection Officer at: iod@bgsw.pl.</w:t>
      </w:r>
    </w:p>
    <w:p>
      <w:pPr>
        <w:spacing w:before="20" w:after="20"/>
        <w:ind w:left="357" w:hanging="357"/>
        <w:jc w:val="both"/>
      </w:pPr>
      <w:r>
        <w:t xml:space="preserve">3. </w:t>
      </w:r>
      <w:r>
        <w:t>Personal data will be processed for the purpose of organising and conducting the Open Call and, in the case of the selected Resident, for the purpose of implementing the Residency and fulfilling the agreement concluded with BGSW.</w:t>
      </w:r>
    </w:p>
    <w:p>
      <w:pPr>
        <w:spacing w:before="20" w:after="20"/>
        <w:ind w:left="357" w:hanging="357"/>
        <w:jc w:val="both"/>
      </w:pPr>
      <w:r>
        <w:t xml:space="preserve">4. </w:t>
      </w:r>
      <w:r>
        <w:t>The legal basis for processing personal data in connection with the Open Call is the performance of tasks carried out in the public interest by the Organiser, pursuant to Article 6(1)(e) of the General Data Protection Regulation (GDPR), in connection with applicable Polish legislation governing cultural institutions. In relation to the selected Resident, data may also be processed where necessary to comply with legal and accounting obligations pursuant to Article 6(1)(c) GDPR.</w:t>
      </w:r>
    </w:p>
    <w:p>
      <w:pPr>
        <w:spacing w:before="20" w:after="20"/>
        <w:ind w:left="357" w:hanging="357"/>
        <w:jc w:val="both"/>
      </w:pPr>
      <w:r>
        <w:t xml:space="preserve">5. </w:t>
      </w:r>
      <w:r>
        <w:t>Recipients of personal data may include entities authorised to receive such data under applicable law or agreements concluded with the Organiser, including service providers supporting the Open Call and Residency.</w:t>
      </w:r>
    </w:p>
    <w:p>
      <w:pPr>
        <w:spacing w:before="20" w:after="20"/>
        <w:ind w:left="357" w:hanging="357"/>
        <w:jc w:val="both"/>
      </w:pPr>
      <w:r>
        <w:t xml:space="preserve">6. </w:t>
      </w:r>
      <w:r>
        <w:t>Personal data of unsuccessful Applicants will be stored for one year from the end of the calendar year in which the Programme takes place. Data of the selected Resident may be stored for longer where required by accounting, tax, contractual or archival obligations.</w:t>
      </w:r>
    </w:p>
    <w:p>
      <w:pPr>
        <w:spacing w:before="20" w:after="20"/>
        <w:ind w:left="357" w:hanging="357"/>
        <w:jc w:val="both"/>
      </w:pPr>
      <w:r>
        <w:t xml:space="preserve">7. </w:t>
      </w:r>
      <w:r>
        <w:t>Applicants have the right, subject to the conditions provided by law, to access their personal data, obtain a copy, request rectification or restriction of processing, object to processing and lodge a complaint with the competent supervisory authority.</w:t>
      </w:r>
    </w:p>
    <w:p>
      <w:pPr>
        <w:spacing w:before="20" w:after="20"/>
        <w:ind w:left="357" w:hanging="357"/>
        <w:jc w:val="both"/>
      </w:pPr>
      <w:r>
        <w:t xml:space="preserve">8. </w:t>
      </w:r>
      <w:r>
        <w:t>Participation in the Open Call is voluntary. Providing the personal data required in the application form is necessary to participate in the selection procedure.</w:t>
      </w:r>
    </w:p>
    <w:p>
      <w:pPr>
        <w:spacing w:before="20" w:after="20"/>
        <w:ind w:left="357" w:hanging="357"/>
        <w:jc w:val="both"/>
      </w:pPr>
      <w:r>
        <w:t xml:space="preserve">9. </w:t>
      </w:r>
      <w:r>
        <w:t>Detailed information concerning the processing of personal data is provided in the Privacy Notice accompanying the application form.</w:t>
      </w:r>
    </w:p>
    <w:p>
      <w:pPr>
        <w:spacing w:before="160" w:after="60" w:line="240" w:lineRule="auto"/>
        <w:keepNext/>
      </w:pPr>
      <w:r>
        <w:rPr>
          <w:b/>
        </w:rPr>
        <w:t>§12. Final provisions</w:t>
      </w:r>
    </w:p>
    <w:p>
      <w:pPr>
        <w:spacing w:before="20" w:after="20"/>
        <w:ind w:left="357" w:hanging="357"/>
        <w:jc w:val="both"/>
      </w:pPr>
      <w:r>
        <w:t xml:space="preserve">1. </w:t>
      </w:r>
      <w:r>
        <w:t>Submission of the application form constitutes acceptance of these Rules.</w:t>
      </w:r>
    </w:p>
    <w:p>
      <w:pPr>
        <w:spacing w:before="20" w:after="20"/>
        <w:ind w:left="357" w:hanging="357"/>
        <w:jc w:val="both"/>
      </w:pPr>
      <w:r>
        <w:t xml:space="preserve">2. </w:t>
      </w:r>
      <w:r>
        <w:t>In matters not regulated by these Rules, organisational decisions are made by the Organiser, taking into account applicable law and the aims of the Programme.</w:t>
      </w:r>
    </w:p>
    <w:p>
      <w:pPr>
        <w:spacing w:before="20" w:after="20"/>
        <w:ind w:left="357" w:hanging="357"/>
        <w:jc w:val="both"/>
      </w:pPr>
      <w:r>
        <w:t xml:space="preserve">3. </w:t>
      </w:r>
      <w:r>
        <w:t>Questions concerning the Open Call or the Residency may be sent to: rezydencje@bgsw.pl.</w:t>
      </w:r>
    </w:p>
    <w:p>
      <w:pPr>
        <w:spacing w:before="20" w:after="20"/>
        <w:ind w:left="357" w:hanging="357"/>
        <w:jc w:val="both"/>
      </w:pPr>
      <w:r>
        <w:t xml:space="preserve">4. </w:t>
      </w:r>
      <w:r>
        <w:t>Applicants are required to inform the Organiser without undue delay if the email address or telephone number provided in the application changes during the selection procedure.</w:t>
      </w:r>
    </w:p>
    <w:p>
      <w:pPr>
        <w:spacing w:before="20" w:after="20"/>
        <w:ind w:left="357" w:hanging="357"/>
        <w:jc w:val="both"/>
      </w:pPr>
      <w:r>
        <w:t xml:space="preserve">5. </w:t>
      </w:r>
      <w:r>
        <w:t>Polish law applies to matters not regulated by these Rules, in particular the provisions of the Polish Civil Code, the Act on Organising and Conducting Cultural Activity and the Act on Copyright and Related Rights, where applicable.</w:t>
      </w:r>
    </w:p>
    <w:p>
      <w:pPr>
        <w:spacing w:before="20" w:after="20"/>
        <w:ind w:left="357" w:hanging="357"/>
        <w:jc w:val="both"/>
      </w:pPr>
      <w:r>
        <w:t xml:space="preserve">6. </w:t>
      </w:r>
      <w:r>
        <w:t>The Organiser may amend these Rules for important organisational, technical or legal reasons. Any material changes introduced during the Open Call will be communicated through the Organiser’s website and, where necessary, by email to Applicants who have already submitted an application.</w:t>
      </w:r>
    </w:p>
    <w:p>
      <w:pPr>
        <w:spacing w:before="20" w:after="20"/>
        <w:ind w:left="357" w:hanging="357"/>
        <w:jc w:val="both"/>
      </w:pPr>
      <w:r>
        <w:t xml:space="preserve">7. </w:t>
      </w:r>
      <w:r>
        <w:t>The Organiser reserves the right to cancel the Open Call at any time before the agreement with the selected Resident is concluded.</w:t>
      </w:r>
    </w:p>
    <w:p>
      <w:pPr>
        <w:spacing w:before="20" w:after="20"/>
        <w:ind w:left="357" w:hanging="357"/>
        <w:jc w:val="both"/>
      </w:pPr>
      <w:r>
        <w:t xml:space="preserve">8. </w:t>
      </w:r>
      <w:r>
        <w:t>These Rules enter into force on the date of publication of the Open Call.</w:t>
      </w:r>
    </w:p>
    <w:p>
      <w:pPr>
        <w:spacing w:before="20" w:after="20"/>
        <w:ind w:left="357" w:hanging="357"/>
        <w:jc w:val="both"/>
      </w:pPr>
      <w:r>
        <w:t xml:space="preserve">9. </w:t>
      </w:r>
      <w:r>
        <w:t>The following documents form an integral part of the Open Call documentation:</w:t>
      </w:r>
    </w:p>
    <w:p>
      <w:pPr>
        <w:spacing w:before="0" w:after="0"/>
        <w:ind w:left="720" w:hanging="357"/>
        <w:jc w:val="both"/>
      </w:pPr>
      <w:r>
        <w:t xml:space="preserve">a. </w:t>
      </w:r>
      <w:r>
        <w:t>Application Form;</w:t>
      </w:r>
    </w:p>
    <w:p>
      <w:pPr>
        <w:spacing w:before="0" w:after="0"/>
        <w:ind w:left="720" w:hanging="357"/>
        <w:jc w:val="both"/>
      </w:pPr>
      <w:r>
        <w:t xml:space="preserve">b. </w:t>
      </w:r>
      <w:r>
        <w:t>Privacy Notice.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Open Call for a Ceramic Residency - Towards Communities / Ku społecznościom 2027</dc:title>
  <dc:subject>BGSW Ceramic Residency Open Call Rules</dc:subject>
  <dc:creator>Bałtycka Galeria Sztuki Współczesnej w Słupsku</dc:creator>
  <cp:keywords/>
  <dc:description>generated by python-docx</dc:description>
  <cp:lastModifiedBy/>
  <cp:revision>1</cp:revision>
  <dcterms:created xsi:type="dcterms:W3CDTF">2013-12-23T23:15:00Z</dcterms:created>
  <dcterms:modified xsi:type="dcterms:W3CDTF">2013-12-23T23:15:00Z</dcterms:modified>
  <cp:category/>
</cp:coreProperties>
</file>