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KTF Prima" w:cs="KTF Prima" w:eastAsia="KTF Prima" w:hAnsi="KTF Prima"/>
          <w:b w:val="1"/>
          <w:bCs w:val="1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rtl w:val="0"/>
        </w:rPr>
        <w:t xml:space="preserve">Regulamin uczestnictwa w turnusie DOBRO-STAN. Celebracja w dniach </w:t>
        <w:br w:type="textWrapping"/>
        <w:t xml:space="preserve">21-25.09.2026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1. Organizator:</w:t>
      </w: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br w:type="textWrapping"/>
        <w:t xml:space="preserve">Turnus DOBRO-STAN jest organizowany przez Bałtycką Galerię Sztuki Współczesnej (z siedzibą przy ul. Partyzantów 31a, 76-200 Słupsk) w ramach projektu Nawzajem dofinansowanego ze środków Ministra Kultury i Dziedzictwa Narodowego w ramach programu Narodowego Centrum Kultury SYNERGIE. Edycja 2026.</w:t>
        <w:br w:type="textWrapping"/>
      </w:r>
    </w:p>
    <w:p w:rsidR="00000000" w:rsidDel="00000000" w:rsidP="00000000" w:rsidRDefault="00000000" w:rsidRPr="00000000" w14:paraId="00000004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2. Termin i miejsce:</w:t>
      </w: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br w:type="textWrapping"/>
        <w:t xml:space="preserve">Turnus odbędzie się w dniach 12–16 września 2026 roku w Ustce oraz Słupsku - </w:t>
        <w:br w:type="textWrapping"/>
        <w:t xml:space="preserve">w zależności od przygotowanego programu, w obiektach BGSW oraz w przestrzeni publicznej.</w:t>
        <w:br w:type="textWrapping"/>
      </w:r>
    </w:p>
    <w:p w:rsidR="00000000" w:rsidDel="00000000" w:rsidP="00000000" w:rsidRDefault="00000000" w:rsidRPr="00000000" w14:paraId="00000005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3. Cel i uczestnicy turnusu:</w:t>
      </w: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br w:type="textWrapping"/>
        <w:t xml:space="preserve">Dobro-stan. Celebracja jest programem świadomego celebrowania życia. Kilkudniowy turnus skierowany jest do osób pracujących z ludźmi i różnymi społecznościami. W trakcie pobytu myślimy o budowaniu wspólnoty, pielęgnowaniu więzi, regeneracji oraz praktykach opartych na obecności, gościnności </w:t>
        <w:br w:type="textWrapping"/>
        <w:t xml:space="preserve">i współzależności. Program wspierają: Dobrawa Borkała, Pamela Bożek i Food Think Thank.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KTF Prima" w:cs="KTF Prima" w:eastAsia="KTF Prima" w:hAnsi="KTF Prima"/>
          <w:b w:val="1"/>
          <w:bCs w:val="1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4. Zgłoszenie, kontakt i udział: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wydarzeniu jest bezpłatny.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Aby zgłosić chęć uczestnictwa w plenerze, należy wypełnić formularz rejestracji dostępny pod linkiem: </w:t>
      </w:r>
      <w:hyperlink r:id="rId7">
        <w:r w:rsidDel="00000000" w:rsidR="00000000" w:rsidRPr="00000000">
          <w:rPr>
            <w:rFonts w:ascii="KTF Prima" w:cs="KTF Prima" w:eastAsia="KTF Prima" w:hAnsi="KTF Prima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https://forms.office.com/e/5wH5Cg7mYc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udziale w projekcie decyduje Organizator wydarzenia.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wydarzenie mogą zgłosić się maksymalnie 2 osoby z danej instytucji.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Liczba miejsc jest ograniczona.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Termin zgłoszeń upływa 7.09.2026 roku.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Koordynatorką programu i osobą do kontaktu jest Małgorzata Różańska: </w:t>
      </w:r>
      <w:hyperlink r:id="rId8">
        <w:r w:rsidDel="00000000" w:rsidR="00000000" w:rsidRPr="00000000">
          <w:rPr>
            <w:rFonts w:ascii="KTF Prima" w:cs="KTF Prima" w:eastAsia="KTF Prima" w:hAnsi="KTF Prima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m.rozanska@bgsw.pl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Informacja na temat uczestnictwa zostanie potwierdzona do 12.09.2026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Rezygnacja powinna być zgłoszona Organizatorowi wydarzenia najpóźniej </w:t>
        <w:br w:type="textWrapping"/>
        <w:t xml:space="preserve">na 2 dni przed planowanymi warsztatami.</w:t>
        <w:br w:type="textWrapping"/>
      </w:r>
    </w:p>
    <w:p w:rsidR="00000000" w:rsidDel="00000000" w:rsidP="00000000" w:rsidRDefault="00000000" w:rsidRPr="00000000" w14:paraId="00000011">
      <w:pPr>
        <w:spacing w:line="240" w:lineRule="auto"/>
        <w:rPr>
          <w:rFonts w:ascii="KTF Prima" w:cs="KTF Prima" w:eastAsia="KTF Prima" w:hAnsi="KTF Prima"/>
          <w:b w:val="1"/>
          <w:bCs w:val="1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5. Program pleneru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bookmarkStart w:colFirst="0" w:colLast="0" w:name="_heading=h.kka7w28vtqon" w:id="0"/>
      <w:bookmarkEnd w:id="0"/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Program pleneru jest propozycją wspólnego czasu i ma charakter ramowy. Będzie dostosowywany do potrzeb grupy, warunków pogodowych oraz innych okoliczności, które pojawią się w trakcie pobytu. Zależy nam na tym, aby tworzyć przestrzeń sprzyjającą obecności, regeneracji, budowaniu relacji i wspólnemu doświadczeniu, dlatego program może zmieniać się wraz z przebiegiem pleneru.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KTF Prima" w:cs="KTF Prima" w:eastAsia="KTF Prima" w:hAnsi="KTF Prima"/>
          <w:b w:val="1"/>
          <w:bCs w:val="1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6. Zakwaterowanie i wyżywienie: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Organizator nie pokrywa kosztów podróży.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Organizator zapewnia noclegi w obiekcie BGSW / Ustka, w pokojach trzy-, dwu- </w:t>
        <w:br w:type="textWrapping"/>
        <w:t xml:space="preserve">i jednoosobowych – jednak ilość miejsc jest ograniczona.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W przypadku bardzo dużego zainteresowania programem, osobom zainteresowanym, niezakwaterowanym w obiekcie, Organizator poleci miejsca noclegowe w Ustce w pobliżu galerii, natomiast koszt zakwaterowania poza galerią leży po stronie zainteresowanych.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Organizator nie zapewnia pełnego wyżywienia, poza ofertą snackową i w ramach działań realizowanych przez Stowarzyszenie Food Think Tank.</w:t>
        <w:br w:type="textWrapping"/>
      </w:r>
    </w:p>
    <w:p w:rsidR="00000000" w:rsidDel="00000000" w:rsidP="00000000" w:rsidRDefault="00000000" w:rsidRPr="00000000" w14:paraId="0000001A">
      <w:pPr>
        <w:spacing w:line="240" w:lineRule="auto"/>
        <w:rPr>
          <w:rFonts w:ascii="KTF Prima" w:cs="KTF Prima" w:eastAsia="KTF Prima" w:hAnsi="KTF Prima"/>
          <w:b w:val="1"/>
          <w:bCs w:val="1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7. Zasady uczestnictwa: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Warunkiem uczestnictwa jest potwierdzenie ze strony Organizatora </w:t>
        <w:br w:type="textWrapping"/>
        <w:t xml:space="preserve">w terminie przewidzianym w harmonogramie.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Uczestnicy zobowiązani są do udziału w programie turnusu.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KTF Prima" w:cs="KTF Prima" w:eastAsia="KTF Prima" w:hAnsi="KTF Pri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Uczestnicy pleneru zobowiązani są do przestrzegania deklaracji antydyskryminacyjnych.</w:t>
        <w:br w:type="textWrapping"/>
      </w:r>
    </w:p>
    <w:p w:rsidR="00000000" w:rsidDel="00000000" w:rsidP="00000000" w:rsidRDefault="00000000" w:rsidRPr="00000000" w14:paraId="0000001E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8. Informacje dodatkowe:</w:t>
      </w: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br w:type="textWrapping"/>
        <w:t xml:space="preserve">Plener DOBRO-STAN jest okazją do refleksji, rozwoju, odpoczynku w atmosferze wsparcia i wzajemnej inspiracji. Zapewniamy przestrzeń dla osób pracujących </w:t>
        <w:br w:type="textWrapping"/>
        <w:t xml:space="preserve">w obszarze edukacji, kultury, terapii i pracy społecznej, które chcą znaleźć balans między troską o innych a troską o siebie.</w:t>
        <w:br w:type="textWrapping"/>
      </w:r>
    </w:p>
    <w:p w:rsidR="00000000" w:rsidDel="00000000" w:rsidP="00000000" w:rsidRDefault="00000000" w:rsidRPr="00000000" w14:paraId="0000001F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9. Postanowienia końcowe:</w:t>
      </w: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br w:type="textWrapping"/>
        <w:t xml:space="preserve">Organizator zastrzega sobie prawo do wprowadzenia zmian w programie </w:t>
        <w:br w:type="textWrapping"/>
        <w:t xml:space="preserve">lub regulaminie w przypadku nieprzewidzianych okoliczności.</w:t>
        <w:br w:type="textWrapping"/>
      </w:r>
    </w:p>
    <w:p w:rsidR="00000000" w:rsidDel="00000000" w:rsidP="00000000" w:rsidRDefault="00000000" w:rsidRPr="00000000" w14:paraId="00000020">
      <w:pPr>
        <w:spacing w:line="240" w:lineRule="auto"/>
        <w:rPr>
          <w:rFonts w:ascii="KTF Prima" w:cs="KTF Prima" w:eastAsia="KTF Prima" w:hAnsi="KTF Prima"/>
          <w:b w:val="1"/>
          <w:bCs w:val="1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b w:val="1"/>
          <w:bCs w:val="1"/>
          <w:sz w:val="22"/>
          <w:szCs w:val="22"/>
          <w:rtl w:val="0"/>
        </w:rPr>
        <w:t xml:space="preserve">10. Informacje dotyczące przetwarzania danych w związku z organizacją projektu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Administratorem danych osobowych jest Bałtycka Galeria Sztuki Współczesnej </w:t>
        <w:br w:type="textWrapping"/>
        <w:t xml:space="preserve">w Słupsku ul. Partyzantów 31A, tel. 59 8425674, e-mail: sekretariat@bgsw.pl  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Dane kontaktowe Inspektora Ochrony Danych: e-mail iod@bgsw.pl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Celem przetwarzania danych osobowych jest uczestnictwo w zajęciach oraz tworzenie dokumentacji fotograficznej lub filmowej w celach promocyjnych Administratora oraz związanych z działaniami promocyjnymi działalności kulturalnej.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Podstawą przetwarzania danych osobowych są: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zgoda na upublicznianie wizerunku, czyli art. 6 ust. 1 lit. a) RODO* w związku z art. 81 ustawy z dnia 4 lutego 1994 r. o prawie autorskim i prawach pokrewnych.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realizacja zadań publicznych wynikających z ustawy z dnia 25 października 1991 r. </w:t>
        <w:br w:type="textWrapping"/>
        <w:t xml:space="preserve">o organizowaniu i prowadzeniu działalności kulturalnej na podstawie art. 6 ust. 1 lit. </w:t>
        <w:br w:type="textWrapping"/>
        <w:t xml:space="preserve">e) RODO*.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Odbiorcami Państwa danych osobowych będą podmioty uprawnione do uzyskania danych na podstawie przepisów prawa lub podpisanych umów (m.in. fotograf, firmy informatyczne) oraz osoby, które zapoznają się z naszą relacją z wydarzenia udostępnioną na naszej stronie internetowej, facebooku.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Dane osobowe uczestników będą przechowywane przez okres 1 rok, licząc od końca roku kalendarzowego, w którym odbyły się zajęcia.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Dane osobowe przetwarzane na podstawie wyrażonej zgody będą przechowywane do momentu jej wycofania. 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Prawa uczestników zajęć: prawo do ochrony, dostępu, żądania sprostowania osobowych, ograniczenia przetwarzania, prawo do wniesienia sprzeciwu, wniesienia skargi do Urzędu Ochrony Danych Osobowych oraz w przypadku wyrażenia zgody – prawo do wycofania się ze zgody, żądania usunięcia oraz bycia zapomnianym. Wycofanie ze zgody należy złożyć pisemnie na adres administratora. Konsekwencja wycofania zgody będzie brak możliwości przetwarzania przez administratora.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Uczestnictwo w zajęciach jest dobrowolne. Podanie danych osobowych wymaganych przez przepisy prawa jest obowiązkowe. Podanie danych </w:t>
        <w:br w:type="textWrapping"/>
        <w:t xml:space="preserve">nie wymaganych przez przepisy prawa jest dobrowolne.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  <w:rtl w:val="0"/>
        </w:rPr>
        <w:t xml:space="preserve">*Skrót RODO – odnosi się do Rozporządzenia Parlamentu Europejskiego i Rady (UE) 2016/679 z dnia 27 kwietnia 2016 r. w sprawie ochrony osób fizycznych w związku </w:t>
        <w:br w:type="textWrapping"/>
        <w:t xml:space="preserve">z przetwarzaniem danych osobowych i w sprawie swobodnego przepływu takich danych oraz uchylenia dyrektywy 95/46/WE (ogólne rozporządzenie o ochronie danych.</w:t>
        <w:br w:type="textWrapping"/>
      </w:r>
    </w:p>
    <w:p w:rsidR="00000000" w:rsidDel="00000000" w:rsidP="00000000" w:rsidRDefault="00000000" w:rsidRPr="00000000" w14:paraId="0000002D">
      <w:pPr>
        <w:spacing w:line="240" w:lineRule="auto"/>
        <w:rPr>
          <w:rFonts w:ascii="KTF Prima" w:cs="KTF Prima" w:eastAsia="KTF Prima" w:hAnsi="KTF Prima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Fonts w:ascii="KTF Prima" w:cs="KTF Prima" w:eastAsia="KTF Prima" w:hAnsi="KTF Prima"/>
          <w:sz w:val="22"/>
          <w:szCs w:val="22"/>
        </w:rPr>
        <w:drawing>
          <wp:inline distB="0" distT="0" distL="0" distR="0">
            <wp:extent cx="2228965" cy="626897"/>
            <wp:effectExtent b="0" l="0" r="0" t="0"/>
            <wp:docPr id="17891798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965" cy="6268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KTF Prima" w:cs="KTF Prima" w:eastAsia="KTF Prima" w:hAnsi="KTF Prim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088" w:top="117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Aptos"/>
  <w:font w:name="KTF Prim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Akapitzlist">
    <w:name w:val="List Paragraph"/>
    <w:basedOn w:val="Normalny"/>
    <w:uiPriority w:val="34"/>
    <w:qFormat w:val="1"/>
    <w:rsid w:val="27D2ADA3"/>
    <w:pPr>
      <w:ind w:left="720"/>
      <w:contextualSpacing w:val="1"/>
    </w:pPr>
  </w:style>
  <w:style w:type="character" w:styleId="Hipercze">
    <w:name w:val="Hyperlink"/>
    <w:basedOn w:val="Domylnaczcionkaakapitu"/>
    <w:uiPriority w:val="99"/>
    <w:unhideWhenUsed w:val="1"/>
    <w:rsid w:val="27D2ADA3"/>
    <w:rPr>
      <w:color w:val="467886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office.com/e/5wH5Cg7mYc" TargetMode="External"/><Relationship Id="rId8" Type="http://schemas.openxmlformats.org/officeDocument/2006/relationships/hyperlink" Target="mailto:m.rozanska@bgsw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x/bP5xnlYAZ4J3w6c/zcPMlbFw==">CgMxLjAyDmgua2thN3cyOHZ0cW9uOAByITFvYTNvQWFZVTJpVmNTbE96ckU0TUhwc1R5ek1HVFd4Nw==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2026-08-07T15:41:00Z</dcterms:created>
  <dc:creator>Małgorzata Różańska</dc:creator>
</cp:coreProperties>
</file>