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493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493"/>
      </w:tblGrid>
      <w:tr>
        <w:tblPrEx>
          <w:shd w:val="clear" w:color="auto" w:fill="cdd4e9"/>
        </w:tblPrEx>
        <w:trPr>
          <w:trHeight w:val="290" w:hRule="atLeast"/>
        </w:trPr>
        <w:tc>
          <w:tcPr>
            <w:tcW w:type="dxa" w:w="9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Arial Narrow" w:hAnsi="Arial Narrow"/>
                <w:b w:val="1"/>
                <w:bCs w:val="1"/>
                <w:caps w:val="1"/>
                <w:kern w:val="22"/>
                <w:sz w:val="24"/>
                <w:szCs w:val="24"/>
                <w:shd w:val="nil" w:color="auto" w:fill="auto"/>
                <w:rtl w:val="0"/>
              </w:rPr>
              <w:t>obowi</w:t>
            </w:r>
            <w:r>
              <w:rPr>
                <w:rFonts w:ascii="Arial Narrow" w:hAnsi="Arial Narrow" w:hint="default"/>
                <w:b w:val="1"/>
                <w:bCs w:val="1"/>
                <w:caps w:val="1"/>
                <w:kern w:val="22"/>
                <w:sz w:val="24"/>
                <w:szCs w:val="24"/>
                <w:shd w:val="nil" w:color="auto" w:fill="auto"/>
                <w:rtl w:val="0"/>
              </w:rPr>
              <w:t>ą</w:t>
            </w:r>
            <w:r>
              <w:rPr>
                <w:rFonts w:ascii="Arial Narrow" w:hAnsi="Arial Narrow"/>
                <w:b w:val="1"/>
                <w:bCs w:val="1"/>
                <w:caps w:val="1"/>
                <w:kern w:val="22"/>
                <w:sz w:val="24"/>
                <w:szCs w:val="24"/>
                <w:shd w:val="nil" w:color="auto" w:fill="auto"/>
                <w:rtl w:val="0"/>
              </w:rPr>
              <w:t>zek informacyjny KURORT USTKA</w:t>
            </w:r>
          </w:p>
        </w:tc>
      </w:tr>
      <w:tr>
        <w:tblPrEx>
          <w:shd w:val="clear" w:color="auto" w:fill="cdd4e9"/>
        </w:tblPrEx>
        <w:trPr>
          <w:trHeight w:val="10066" w:hRule="atLeast"/>
        </w:trPr>
        <w:tc>
          <w:tcPr>
            <w:tcW w:type="dxa" w:w="94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3370"/>
              </w:tabs>
              <w:spacing w:after="0" w:line="240" w:lineRule="auto"/>
              <w:jc w:val="both"/>
              <w:rPr>
                <w:b w:val="1"/>
                <w:bCs w:val="1"/>
                <w:kern w:val="22"/>
                <w:sz w:val="21"/>
                <w:szCs w:val="21"/>
                <w:shd w:val="nil" w:color="auto" w:fill="auto"/>
              </w:rPr>
            </w:pPr>
            <w:commentRangeStart w:id="0"/>
            <w:r>
              <w:rPr>
                <w:b w:val="1"/>
                <w:bCs w:val="1"/>
                <w:kern w:val="0"/>
                <w:sz w:val="21"/>
                <w:szCs w:val="21"/>
                <w:shd w:val="nil" w:color="auto" w:fill="auto"/>
                <w:rtl w:val="0"/>
              </w:rPr>
              <w:t>Administrator danych</w:t>
            </w:r>
          </w:p>
          <w:p>
            <w:pPr>
              <w:pStyle w:val="Normal.0"/>
              <w:bidi w:val="0"/>
              <w:spacing w:after="0"/>
              <w:ind w:left="0" w:right="0" w:firstLine="0"/>
              <w:jc w:val="both"/>
              <w:rPr>
                <w:kern w:val="22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Administratorem, czyli podmiotem decyduj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ą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cym o tym, kt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re dane osobowe b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ę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d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 xml:space="preserve">ą 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przetwarzane oraz w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 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 xml:space="preserve">jakim celu, i jakim sposobem, jest </w:t>
            </w:r>
            <w:r>
              <w:rPr>
                <w:b w:val="1"/>
                <w:bCs w:val="1"/>
                <w:kern w:val="22"/>
                <w:sz w:val="21"/>
                <w:szCs w:val="21"/>
                <w:shd w:val="nil" w:color="auto" w:fill="auto"/>
                <w:rtl w:val="0"/>
              </w:rPr>
              <w:t>Ba</w:t>
            </w:r>
            <w:r>
              <w:rPr>
                <w:b w:val="1"/>
                <w:bCs w:val="1"/>
                <w:kern w:val="22"/>
                <w:sz w:val="21"/>
                <w:szCs w:val="21"/>
                <w:shd w:val="nil" w:color="auto" w:fill="auto"/>
                <w:rtl w:val="0"/>
              </w:rPr>
              <w:t>ł</w:t>
            </w:r>
            <w:r>
              <w:rPr>
                <w:b w:val="1"/>
                <w:bCs w:val="1"/>
                <w:kern w:val="22"/>
                <w:sz w:val="21"/>
                <w:szCs w:val="21"/>
                <w:shd w:val="nil" w:color="auto" w:fill="auto"/>
                <w:rtl w:val="0"/>
              </w:rPr>
              <w:t>tycka Galeria Sztuki Wsp</w:t>
            </w:r>
            <w:r>
              <w:rPr>
                <w:b w:val="1"/>
                <w:bCs w:val="1"/>
                <w:kern w:val="22"/>
                <w:sz w:val="21"/>
                <w:szCs w:val="21"/>
                <w:shd w:val="nil" w:color="auto" w:fill="auto"/>
                <w:rtl w:val="0"/>
              </w:rPr>
              <w:t>ół</w:t>
            </w:r>
            <w:r>
              <w:rPr>
                <w:b w:val="1"/>
                <w:bCs w:val="1"/>
                <w:kern w:val="22"/>
                <w:sz w:val="21"/>
                <w:szCs w:val="21"/>
                <w:shd w:val="nil" w:color="auto" w:fill="auto"/>
                <w:rtl w:val="0"/>
              </w:rPr>
              <w:t>czesnej w S</w:t>
            </w:r>
            <w:r>
              <w:rPr>
                <w:b w:val="1"/>
                <w:bCs w:val="1"/>
                <w:kern w:val="22"/>
                <w:sz w:val="21"/>
                <w:szCs w:val="21"/>
                <w:shd w:val="nil" w:color="auto" w:fill="auto"/>
                <w:rtl w:val="0"/>
              </w:rPr>
              <w:t>ł</w:t>
            </w:r>
            <w:r>
              <w:rPr>
                <w:b w:val="1"/>
                <w:bCs w:val="1"/>
                <w:kern w:val="22"/>
                <w:sz w:val="21"/>
                <w:szCs w:val="21"/>
                <w:shd w:val="nil" w:color="auto" w:fill="auto"/>
                <w:rtl w:val="0"/>
              </w:rPr>
              <w:t>upsku,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 xml:space="preserve"> kt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rego dane kontaktowe s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 xml:space="preserve">ą 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nast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ę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puj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ą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  <w:lang w:val="it-IT"/>
              </w:rPr>
              <w:t>ce: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ind w:right="0"/>
              <w:jc w:val="both"/>
              <w:rPr>
                <w:rFonts w:ascii="Calibri" w:hAnsi="Calibri"/>
                <w:kern w:val="0"/>
                <w:sz w:val="21"/>
                <w:szCs w:val="21"/>
                <w:rtl w:val="0"/>
              </w:rPr>
            </w:pPr>
            <w:r>
              <w:rPr>
                <w:rFonts w:ascii="Calibri" w:hAnsi="Calibri"/>
                <w:kern w:val="0"/>
                <w:sz w:val="21"/>
                <w:szCs w:val="21"/>
                <w:shd w:val="nil" w:color="auto" w:fill="auto"/>
                <w:rtl w:val="0"/>
              </w:rPr>
              <w:t>adres korespondencyjny: u</w:t>
            </w:r>
            <w:r>
              <w:rPr>
                <w:rFonts w:ascii="Calibri" w:hAnsi="Calibri"/>
                <w:kern w:val="22"/>
                <w:sz w:val="21"/>
                <w:szCs w:val="21"/>
                <w:shd w:val="nil" w:color="auto" w:fill="auto"/>
                <w:rtl w:val="0"/>
              </w:rPr>
              <w:t>l. Partyzant</w:t>
            </w:r>
            <w:r>
              <w:rPr>
                <w:rFonts w:ascii="Calibri" w:hAnsi="Calibri" w:hint="default"/>
                <w:kern w:val="22"/>
                <w:sz w:val="21"/>
                <w:szCs w:val="21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Calibri" w:hAnsi="Calibri"/>
                <w:kern w:val="22"/>
                <w:sz w:val="21"/>
                <w:szCs w:val="21"/>
                <w:shd w:val="nil" w:color="auto" w:fill="auto"/>
                <w:rtl w:val="0"/>
                <w:lang w:val="en-US"/>
              </w:rPr>
              <w:t>w 31A, 76-200 S</w:t>
            </w:r>
            <w:r>
              <w:rPr>
                <w:rFonts w:ascii="Calibri" w:hAnsi="Calibri" w:hint="default"/>
                <w:kern w:val="22"/>
                <w:sz w:val="21"/>
                <w:szCs w:val="21"/>
                <w:shd w:val="nil" w:color="auto" w:fill="auto"/>
                <w:rtl w:val="0"/>
              </w:rPr>
              <w:t>ł</w:t>
            </w:r>
            <w:r>
              <w:rPr>
                <w:rFonts w:ascii="Calibri" w:hAnsi="Calibri"/>
                <w:kern w:val="22"/>
                <w:sz w:val="21"/>
                <w:szCs w:val="21"/>
                <w:shd w:val="nil" w:color="auto" w:fill="auto"/>
                <w:rtl w:val="0"/>
              </w:rPr>
              <w:t>upsk,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ind w:right="0"/>
              <w:jc w:val="both"/>
              <w:rPr>
                <w:rFonts w:ascii="Calibri" w:hAnsi="Calibri"/>
                <w:kern w:val="0"/>
                <w:sz w:val="21"/>
                <w:szCs w:val="21"/>
                <w:rtl w:val="0"/>
              </w:rPr>
            </w:pPr>
            <w:r>
              <w:rPr>
                <w:rFonts w:ascii="Calibri" w:hAnsi="Calibri"/>
                <w:kern w:val="0"/>
                <w:sz w:val="21"/>
                <w:szCs w:val="21"/>
                <w:shd w:val="nil" w:color="auto" w:fill="auto"/>
                <w:rtl w:val="0"/>
              </w:rPr>
              <w:t xml:space="preserve">nr telefonu: </w:t>
            </w:r>
            <w:r>
              <w:rPr>
                <w:rFonts w:ascii="Calibri" w:hAnsi="Calibri"/>
                <w:kern w:val="22"/>
                <w:sz w:val="21"/>
                <w:szCs w:val="21"/>
                <w:shd w:val="nil" w:color="auto" w:fill="auto"/>
                <w:rtl w:val="0"/>
              </w:rPr>
              <w:t>59</w:t>
            </w:r>
            <w:r>
              <w:rPr>
                <w:rFonts w:ascii="Calibri" w:hAnsi="Calibri" w:hint="default"/>
                <w:kern w:val="22"/>
                <w:sz w:val="21"/>
                <w:szCs w:val="21"/>
                <w:shd w:val="nil" w:color="auto" w:fill="auto"/>
                <w:rtl w:val="0"/>
              </w:rPr>
              <w:t> </w:t>
            </w:r>
            <w:r>
              <w:rPr>
                <w:rFonts w:ascii="Calibri" w:hAnsi="Calibri"/>
                <w:kern w:val="22"/>
                <w:sz w:val="21"/>
                <w:szCs w:val="21"/>
                <w:shd w:val="nil" w:color="auto" w:fill="auto"/>
                <w:rtl w:val="0"/>
              </w:rPr>
              <w:t>842 56 74,</w:t>
            </w:r>
          </w:p>
          <w:p>
            <w:pPr>
              <w:pStyle w:val="List Paragraph"/>
              <w:numPr>
                <w:ilvl w:val="0"/>
                <w:numId w:val="1"/>
              </w:numPr>
              <w:bidi w:val="0"/>
              <w:ind w:right="0"/>
              <w:jc w:val="both"/>
              <w:rPr>
                <w:rFonts w:ascii="Calibri" w:hAnsi="Calibri"/>
                <w:kern w:val="0"/>
                <w:sz w:val="21"/>
                <w:szCs w:val="21"/>
                <w:rtl w:val="0"/>
                <w:lang w:val="en-US"/>
              </w:rPr>
            </w:pPr>
            <w:r>
              <w:rPr>
                <w:rFonts w:ascii="Calibri" w:hAnsi="Calibri"/>
                <w:kern w:val="0"/>
                <w:sz w:val="21"/>
                <w:szCs w:val="21"/>
                <w:shd w:val="nil" w:color="auto" w:fill="auto"/>
                <w:rtl w:val="0"/>
                <w:lang w:val="en-US"/>
              </w:rPr>
              <w:t xml:space="preserve">adres e-mail: </w:t>
            </w:r>
            <w:r>
              <w:rPr>
                <w:rStyle w:val="Hyperlink.0"/>
                <w:rFonts w:ascii="Calibri" w:cs="Calibri" w:hAnsi="Calibri" w:eastAsia="Calibri"/>
                <w:kern w:val="22"/>
                <w:sz w:val="21"/>
                <w:szCs w:val="21"/>
                <w:shd w:val="nil" w:color="auto" w:fill="auto"/>
                <w:lang w:val="en-US"/>
              </w:rPr>
              <w:fldChar w:fldCharType="begin" w:fldLock="0"/>
            </w:r>
            <w:r>
              <w:rPr>
                <w:rStyle w:val="Hyperlink.0"/>
                <w:rFonts w:ascii="Calibri" w:cs="Calibri" w:hAnsi="Calibri" w:eastAsia="Calibri"/>
                <w:kern w:val="22"/>
                <w:sz w:val="21"/>
                <w:szCs w:val="21"/>
                <w:shd w:val="nil" w:color="auto" w:fill="auto"/>
                <w:lang w:val="en-US"/>
              </w:rPr>
              <w:instrText xml:space="preserve"> HYPERLINK "mailto:sekretariat@bgsw.pl"</w:instrText>
            </w:r>
            <w:r>
              <w:rPr>
                <w:rStyle w:val="Hyperlink.0"/>
                <w:rFonts w:ascii="Calibri" w:cs="Calibri" w:hAnsi="Calibri" w:eastAsia="Calibri"/>
                <w:kern w:val="22"/>
                <w:sz w:val="21"/>
                <w:szCs w:val="21"/>
                <w:shd w:val="nil" w:color="auto" w:fill="auto"/>
                <w:lang w:val="en-US"/>
              </w:rPr>
              <w:fldChar w:fldCharType="separate" w:fldLock="0"/>
            </w:r>
            <w:r>
              <w:rPr>
                <w:rStyle w:val="Hyperlink.0"/>
                <w:rFonts w:ascii="Calibri" w:hAnsi="Calibri"/>
                <w:kern w:val="22"/>
                <w:sz w:val="21"/>
                <w:szCs w:val="21"/>
                <w:shd w:val="nil" w:color="auto" w:fill="auto"/>
                <w:rtl w:val="0"/>
                <w:lang w:val="en-US"/>
              </w:rPr>
              <w:t>s</w:t>
            </w:r>
            <w:r>
              <w:rPr>
                <w:rStyle w:val="Łącze"/>
                <w:rFonts w:ascii="Arial Narrow" w:hAnsi="Arial Narrow"/>
                <w:kern w:val="22"/>
                <w:sz w:val="22"/>
                <w:szCs w:val="22"/>
                <w:shd w:val="nil" w:color="auto" w:fill="auto"/>
                <w:rtl w:val="0"/>
                <w:lang w:val="en-US"/>
              </w:rPr>
              <w:t>ekretariat@bgsw.pl</w:t>
            </w:r>
            <w:r>
              <w:rPr>
                <w:rFonts w:ascii="Calibri" w:cs="Calibri" w:hAnsi="Calibri" w:eastAsia="Calibri"/>
                <w:kern w:val="0"/>
                <w:sz w:val="21"/>
                <w:szCs w:val="21"/>
              </w:rPr>
              <w:fldChar w:fldCharType="end" w:fldLock="0"/>
            </w:r>
            <w:r>
              <w:rPr>
                <w:rFonts w:ascii="Arial Narrow" w:hAnsi="Arial Narrow"/>
                <w:kern w:val="22"/>
                <w:sz w:val="22"/>
                <w:szCs w:val="22"/>
                <w:shd w:val="nil" w:color="auto" w:fill="auto"/>
                <w:rtl w:val="0"/>
                <w:lang w:val="en-US"/>
              </w:rPr>
              <w:t>.</w:t>
            </w:r>
            <w:r>
              <w:rPr>
                <w:rFonts w:ascii="Calibri" w:hAnsi="Calibri"/>
                <w:kern w:val="22"/>
                <w:sz w:val="21"/>
                <w:szCs w:val="21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Style w:val="Hyperlink.0"/>
                <w:rFonts w:ascii="Calibri" w:hAnsi="Calibri"/>
                <w:kern w:val="22"/>
                <w:sz w:val="21"/>
                <w:szCs w:val="21"/>
                <w:shd w:val="nil" w:color="auto" w:fill="auto"/>
                <w:rtl w:val="0"/>
                <w:lang w:val="en-US"/>
              </w:rPr>
              <w:t xml:space="preserve"> </w:t>
            </w:r>
          </w:p>
          <w:p>
            <w:pPr>
              <w:pStyle w:val="Normal.0"/>
              <w:tabs>
                <w:tab w:val="left" w:pos="450"/>
              </w:tabs>
              <w:bidi w:val="0"/>
              <w:spacing w:before="120" w:after="0" w:line="240" w:lineRule="auto"/>
              <w:ind w:left="0" w:right="0" w:firstLine="0"/>
              <w:jc w:val="both"/>
              <w:rPr>
                <w:b w:val="1"/>
                <w:bCs w:val="1"/>
                <w:kern w:val="22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b w:val="1"/>
                <w:bCs w:val="1"/>
                <w:kern w:val="22"/>
                <w:sz w:val="21"/>
                <w:szCs w:val="21"/>
                <w:shd w:val="nil" w:color="auto" w:fill="auto"/>
                <w:rtl w:val="0"/>
              </w:rPr>
              <w:t>Inspektor ochrony danych</w:t>
            </w:r>
          </w:p>
          <w:p>
            <w:pPr>
              <w:pStyle w:val="Standard"/>
              <w:bidi w:val="0"/>
              <w:spacing w:after="0"/>
              <w:ind w:left="0" w:right="0" w:firstLine="0"/>
              <w:jc w:val="both"/>
              <w:rPr>
                <w:sz w:val="21"/>
                <w:szCs w:val="21"/>
                <w:shd w:val="nil" w:color="auto" w:fill="auto"/>
                <w:rtl w:val="0"/>
              </w:rPr>
            </w:pPr>
            <w:r>
              <w:rPr>
                <w:sz w:val="21"/>
                <w:szCs w:val="21"/>
                <w:shd w:val="nil" w:color="auto" w:fill="auto"/>
                <w:rtl w:val="0"/>
              </w:rPr>
              <w:t>We wszystkich sprawach dotycz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ą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cych ochrony danych osobowych, macie Pa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ń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stwo prawo kontaktowa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 xml:space="preserve">ć 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si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 xml:space="preserve">ę 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z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 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 xml:space="preserve">naszym Inspektorem ochrony danych na adres mailowy: </w:t>
            </w:r>
            <w:r>
              <w:rPr>
                <w:rStyle w:val="Hyperlink.1"/>
                <w:sz w:val="22"/>
                <w:szCs w:val="22"/>
                <w:shd w:val="nil" w:color="auto" w:fill="auto"/>
              </w:rPr>
              <w:fldChar w:fldCharType="begin" w:fldLock="0"/>
            </w:r>
            <w:r>
              <w:rPr>
                <w:rStyle w:val="Hyperlink.1"/>
                <w:sz w:val="22"/>
                <w:szCs w:val="22"/>
                <w:shd w:val="nil" w:color="auto" w:fill="auto"/>
              </w:rPr>
              <w:instrText xml:space="preserve"> HYPERLINK "mailto:iod@bgsw.pl"</w:instrText>
            </w:r>
            <w:r>
              <w:rPr>
                <w:rStyle w:val="Hyperlink.1"/>
                <w:sz w:val="22"/>
                <w:szCs w:val="22"/>
                <w:shd w:val="nil" w:color="auto" w:fill="auto"/>
              </w:rPr>
              <w:fldChar w:fldCharType="separate" w:fldLock="0"/>
            </w:r>
            <w:r>
              <w:rPr>
                <w:rStyle w:val="Hyperlink.1"/>
                <w:sz w:val="22"/>
                <w:szCs w:val="22"/>
                <w:shd w:val="nil" w:color="auto" w:fill="auto"/>
                <w:rtl w:val="0"/>
                <w:lang w:val="de-DE"/>
              </w:rPr>
              <w:t>iod@bgsw.pl</w:t>
            </w:r>
            <w:r>
              <w:rPr>
                <w:sz w:val="21"/>
                <w:szCs w:val="21"/>
              </w:rPr>
              <w:fldChar w:fldCharType="end" w:fldLock="0"/>
            </w:r>
            <w:r>
              <w:rPr>
                <w:sz w:val="22"/>
                <w:szCs w:val="22"/>
                <w:shd w:val="nil" w:color="auto" w:fill="auto"/>
                <w:rtl w:val="0"/>
              </w:rPr>
              <w:t>.</w:t>
            </w:r>
          </w:p>
          <w:p>
            <w:pPr>
              <w:pStyle w:val="List Paragraph"/>
              <w:bidi w:val="0"/>
              <w:spacing w:before="120"/>
              <w:ind w:left="0" w:right="0" w:firstLine="0"/>
              <w:jc w:val="both"/>
              <w:rPr>
                <w:rFonts w:ascii="Calibri" w:cs="Calibri" w:hAnsi="Calibri" w:eastAsia="Calibri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Fonts w:ascii="Calibri" w:hAnsi="Calibri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Cel przetwarzania</w:t>
            </w:r>
          </w:p>
          <w:p>
            <w:pPr>
              <w:pStyle w:val="List Paragraph"/>
              <w:bidi w:val="0"/>
              <w:ind w:left="0" w:right="0" w:firstLine="0"/>
              <w:jc w:val="both"/>
              <w:rPr>
                <w:rFonts w:ascii="Calibri" w:cs="Calibri" w:hAnsi="Calibri" w:eastAsia="Calibri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Fonts w:ascii="Calibri" w:hAnsi="Calibri"/>
                <w:sz w:val="21"/>
                <w:szCs w:val="21"/>
                <w:shd w:val="nil" w:color="auto" w:fill="auto"/>
                <w:rtl w:val="0"/>
              </w:rPr>
              <w:t>Celem przetwarzania Pa</w:t>
            </w:r>
            <w:r>
              <w:rPr>
                <w:rFonts w:ascii="Calibri" w:hAnsi="Calibri" w:hint="default"/>
                <w:sz w:val="21"/>
                <w:szCs w:val="21"/>
                <w:shd w:val="nil" w:color="auto" w:fill="auto"/>
                <w:rtl w:val="0"/>
              </w:rPr>
              <w:t>ń</w:t>
            </w:r>
            <w:r>
              <w:rPr>
                <w:rFonts w:ascii="Calibri" w:hAnsi="Calibri"/>
                <w:sz w:val="21"/>
                <w:szCs w:val="21"/>
                <w:shd w:val="nil" w:color="auto" w:fill="auto"/>
                <w:rtl w:val="0"/>
              </w:rPr>
              <w:t>stwa danych osobowych jest przeprowadzenie i rozstrzygni</w:t>
            </w:r>
            <w:r>
              <w:rPr>
                <w:rFonts w:ascii="Calibri" w:hAnsi="Calibri" w:hint="default"/>
                <w:sz w:val="21"/>
                <w:szCs w:val="21"/>
                <w:shd w:val="nil" w:color="auto" w:fill="auto"/>
                <w:rtl w:val="0"/>
              </w:rPr>
              <w:t>ę</w:t>
            </w:r>
            <w:r>
              <w:rPr>
                <w:rFonts w:ascii="Calibri" w:hAnsi="Calibri"/>
                <w:sz w:val="21"/>
                <w:szCs w:val="21"/>
                <w:shd w:val="nil" w:color="auto" w:fill="auto"/>
                <w:rtl w:val="0"/>
              </w:rPr>
              <w:t xml:space="preserve">cie naboru na rezydencje regeneracyjne </w:t>
            </w:r>
            <w:r>
              <w:rPr>
                <w:rFonts w:ascii="Calibri" w:hAnsi="Calibri" w:hint="default"/>
                <w:sz w:val="21"/>
                <w:szCs w:val="21"/>
                <w:shd w:val="nil" w:color="auto" w:fill="auto"/>
                <w:rtl w:val="0"/>
              </w:rPr>
              <w:t>„</w:t>
            </w:r>
            <w:r>
              <w:rPr>
                <w:rFonts w:ascii="Calibri" w:hAnsi="Calibri"/>
                <w:sz w:val="21"/>
                <w:szCs w:val="21"/>
                <w:shd w:val="nil" w:color="auto" w:fill="auto"/>
                <w:rtl w:val="0"/>
              </w:rPr>
              <w:t>Kurort Ustka</w:t>
            </w:r>
            <w:r>
              <w:rPr>
                <w:rFonts w:ascii="Calibri" w:hAnsi="Calibri" w:hint="default"/>
                <w:sz w:val="21"/>
                <w:szCs w:val="21"/>
                <w:shd w:val="nil" w:color="auto" w:fill="auto"/>
                <w:rtl w:val="0"/>
              </w:rPr>
              <w:t>”</w:t>
            </w:r>
            <w:r>
              <w:rPr>
                <w:rFonts w:ascii="Calibri" w:hAnsi="Calibri"/>
                <w:sz w:val="21"/>
                <w:szCs w:val="21"/>
                <w:shd w:val="nil" w:color="auto" w:fill="auto"/>
                <w:rtl w:val="0"/>
              </w:rPr>
              <w:t>.</w:t>
            </w:r>
          </w:p>
          <w:p>
            <w:pPr>
              <w:pStyle w:val="List Paragraph"/>
              <w:bidi w:val="0"/>
              <w:spacing w:before="120"/>
              <w:ind w:left="0" w:right="0" w:firstLine="0"/>
              <w:jc w:val="both"/>
              <w:rPr>
                <w:rFonts w:ascii="Calibri" w:cs="Calibri" w:hAnsi="Calibri" w:eastAsia="Calibri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Fonts w:ascii="Calibri" w:hAnsi="Calibri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Podstawa przetwarzania danych</w:t>
            </w:r>
          </w:p>
          <w:p>
            <w:pPr>
              <w:pStyle w:val="Standard"/>
              <w:bidi w:val="0"/>
              <w:spacing w:after="0"/>
              <w:ind w:left="0" w:right="0" w:firstLine="0"/>
              <w:jc w:val="both"/>
              <w:rPr>
                <w:sz w:val="21"/>
                <w:szCs w:val="21"/>
                <w:shd w:val="nil" w:color="auto" w:fill="auto"/>
                <w:rtl w:val="0"/>
              </w:rPr>
            </w:pPr>
            <w:r>
              <w:rPr>
                <w:sz w:val="21"/>
                <w:szCs w:val="21"/>
                <w:shd w:val="nil" w:color="auto" w:fill="auto"/>
                <w:rtl w:val="0"/>
              </w:rPr>
              <w:t>Podstaw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 xml:space="preserve">ą 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przetwarzania danych jest promowanie dzia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ł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a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 xml:space="preserve">ń 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i inicjatyw podejmowanych przez Administratora jako niezb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ę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dne do wykonania zadania realizowanego w interesie publicznym na podstawie art. 6 ust. 1. lit. e) RODO*, w zwi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ą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zku z ustaw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 xml:space="preserve">ą 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z dnia 25 pa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ź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dziernika 1991 r. o organizowaniu i prowadzeniu dzia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ł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alno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ś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ci kulturalnej oraz art. 81a ustawy z dnia 4 lutego 1994 r. o prawie autorskim.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 xml:space="preserve"> Wobec Os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ó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 xml:space="preserve">b Rezydenckich </w:t>
            </w:r>
            <w:r>
              <w:rPr>
                <w:sz w:val="21"/>
                <w:szCs w:val="21"/>
                <w:rtl w:val="0"/>
              </w:rPr>
              <w:t>obowi</w:t>
            </w:r>
            <w:r>
              <w:rPr>
                <w:sz w:val="21"/>
                <w:szCs w:val="21"/>
                <w:rtl w:val="0"/>
              </w:rPr>
              <w:t>ą</w:t>
            </w:r>
            <w:r>
              <w:rPr>
                <w:sz w:val="21"/>
                <w:szCs w:val="21"/>
                <w:rtl w:val="0"/>
              </w:rPr>
              <w:t>zek wynikaj</w:t>
            </w:r>
            <w:r>
              <w:rPr>
                <w:sz w:val="21"/>
                <w:szCs w:val="21"/>
                <w:rtl w:val="0"/>
              </w:rPr>
              <w:t>ą</w:t>
            </w:r>
            <w:r>
              <w:rPr>
                <w:sz w:val="21"/>
                <w:szCs w:val="21"/>
                <w:rtl w:val="0"/>
              </w:rPr>
              <w:t>cy z ustawy z dnia 29 wrze</w:t>
            </w:r>
            <w:r>
              <w:rPr>
                <w:sz w:val="21"/>
                <w:szCs w:val="21"/>
                <w:rtl w:val="0"/>
              </w:rPr>
              <w:t>ś</w:t>
            </w:r>
            <w:r>
              <w:rPr>
                <w:sz w:val="21"/>
                <w:szCs w:val="21"/>
                <w:rtl w:val="0"/>
              </w:rPr>
              <w:t>nia 1994 r. o rachunkowo</w:t>
            </w:r>
            <w:r>
              <w:rPr>
                <w:sz w:val="21"/>
                <w:szCs w:val="21"/>
                <w:rtl w:val="0"/>
              </w:rPr>
              <w:t>ś</w:t>
            </w:r>
            <w:r>
              <w:rPr>
                <w:sz w:val="21"/>
                <w:szCs w:val="21"/>
                <w:rtl w:val="0"/>
                <w:lang w:val="it-IT"/>
              </w:rPr>
              <w:t xml:space="preserve">ci </w:t>
            </w:r>
            <w:r>
              <w:rPr>
                <w:sz w:val="21"/>
                <w:szCs w:val="21"/>
                <w:rtl w:val="0"/>
              </w:rPr>
              <w:t xml:space="preserve">– </w:t>
            </w:r>
            <w:r>
              <w:rPr>
                <w:sz w:val="21"/>
                <w:szCs w:val="21"/>
                <w:rtl w:val="0"/>
              </w:rPr>
              <w:t xml:space="preserve">art. 6 ust. 1 lit. c) RODO* </w:t>
            </w:r>
            <w:r>
              <w:rPr>
                <w:sz w:val="21"/>
                <w:szCs w:val="21"/>
                <w:rtl w:val="0"/>
              </w:rPr>
              <w:t>.</w:t>
            </w:r>
            <w:r>
              <w:rPr>
                <w:sz w:val="21"/>
                <w:szCs w:val="21"/>
              </w:rPr>
              <w:br w:type="textWrapping"/>
            </w:r>
            <w:r>
              <w:rPr>
                <w:sz w:val="21"/>
                <w:szCs w:val="21"/>
                <w:shd w:val="nil" w:color="auto" w:fill="auto"/>
                <w:rtl w:val="0"/>
              </w:rPr>
              <w:t>Podanie danych jest dobrowolne, ale niezb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ę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 xml:space="preserve">dne do zrealizowania celu. </w:t>
            </w:r>
          </w:p>
          <w:p>
            <w:pPr>
              <w:pStyle w:val="List Paragraph"/>
              <w:bidi w:val="0"/>
              <w:spacing w:before="120"/>
              <w:ind w:left="0" w:right="0" w:firstLine="0"/>
              <w:jc w:val="both"/>
              <w:rPr>
                <w:rFonts w:ascii="Calibri" w:cs="Calibri" w:hAnsi="Calibri" w:eastAsia="Calibri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Fonts w:ascii="Calibri" w:hAnsi="Calibri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Okres przechowywania danych</w:t>
            </w:r>
          </w:p>
          <w:p>
            <w:pPr>
              <w:pStyle w:val="Standard"/>
              <w:bidi w:val="0"/>
              <w:spacing w:after="0"/>
              <w:ind w:left="0" w:right="0" w:firstLine="0"/>
              <w:jc w:val="both"/>
              <w:rPr>
                <w:sz w:val="21"/>
                <w:szCs w:val="21"/>
                <w:shd w:val="nil" w:color="auto" w:fill="auto"/>
                <w:rtl w:val="0"/>
              </w:rPr>
            </w:pPr>
            <w:r>
              <w:rPr>
                <w:sz w:val="21"/>
                <w:szCs w:val="21"/>
                <w:shd w:val="nil" w:color="auto" w:fill="auto"/>
                <w:rtl w:val="0"/>
              </w:rPr>
              <w:t>Pa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ń</w:t>
            </w:r>
            <w:r>
              <w:rPr>
                <w:sz w:val="21"/>
                <w:szCs w:val="21"/>
                <w:shd w:val="nil" w:color="auto" w:fill="auto"/>
                <w:rtl w:val="0"/>
              </w:rPr>
              <w:t>stwa d</w:t>
            </w:r>
            <w:r>
              <w:rPr>
                <w:sz w:val="21"/>
                <w:szCs w:val="21"/>
                <w:rtl w:val="0"/>
              </w:rPr>
              <w:t>ane b</w:t>
            </w:r>
            <w:r>
              <w:rPr>
                <w:sz w:val="21"/>
                <w:szCs w:val="21"/>
                <w:rtl w:val="0"/>
              </w:rPr>
              <w:t>ę</w:t>
            </w:r>
            <w:r>
              <w:rPr>
                <w:sz w:val="21"/>
                <w:szCs w:val="21"/>
                <w:rtl w:val="0"/>
              </w:rPr>
              <w:t>d</w:t>
            </w:r>
            <w:r>
              <w:rPr>
                <w:sz w:val="21"/>
                <w:szCs w:val="21"/>
                <w:rtl w:val="0"/>
              </w:rPr>
              <w:t xml:space="preserve">ą </w:t>
            </w:r>
            <w:r>
              <w:rPr>
                <w:sz w:val="21"/>
                <w:szCs w:val="21"/>
                <w:rtl w:val="0"/>
              </w:rPr>
              <w:t>przechowywane przez</w:t>
            </w:r>
            <w:r>
              <w:rPr>
                <w:sz w:val="21"/>
                <w:szCs w:val="21"/>
                <w:rtl w:val="0"/>
              </w:rPr>
              <w:t xml:space="preserve"> okres 1 roku </w:t>
            </w:r>
            <w:r>
              <w:rPr>
                <w:sz w:val="21"/>
                <w:szCs w:val="21"/>
                <w:rtl w:val="0"/>
              </w:rPr>
              <w:t>licz</w:t>
            </w:r>
            <w:r>
              <w:rPr>
                <w:sz w:val="21"/>
                <w:szCs w:val="21"/>
                <w:rtl w:val="0"/>
              </w:rPr>
              <w:t>ą</w:t>
            </w:r>
            <w:r>
              <w:rPr>
                <w:sz w:val="21"/>
                <w:szCs w:val="21"/>
                <w:rtl w:val="0"/>
              </w:rPr>
              <w:t>c od ko</w:t>
            </w:r>
            <w:r>
              <w:rPr>
                <w:sz w:val="21"/>
                <w:szCs w:val="21"/>
                <w:rtl w:val="0"/>
              </w:rPr>
              <w:t>ń</w:t>
            </w:r>
            <w:r>
              <w:rPr>
                <w:sz w:val="21"/>
                <w:szCs w:val="21"/>
                <w:rtl w:val="0"/>
              </w:rPr>
              <w:t>ca roku kalendarzowego, w kt</w:t>
            </w:r>
            <w:r>
              <w:rPr>
                <w:sz w:val="21"/>
                <w:szCs w:val="21"/>
                <w:rtl w:val="0"/>
                <w:lang w:val="es-ES_tradnl"/>
              </w:rPr>
              <w:t>ó</w:t>
            </w:r>
            <w:r>
              <w:rPr>
                <w:sz w:val="21"/>
                <w:szCs w:val="21"/>
                <w:rtl w:val="0"/>
              </w:rPr>
              <w:t>rym odby</w:t>
            </w:r>
            <w:r>
              <w:rPr>
                <w:sz w:val="21"/>
                <w:szCs w:val="21"/>
                <w:rtl w:val="0"/>
              </w:rPr>
              <w:t xml:space="preserve">ł </w:t>
            </w:r>
            <w:r>
              <w:rPr>
                <w:sz w:val="21"/>
                <w:szCs w:val="21"/>
                <w:rtl w:val="0"/>
              </w:rPr>
              <w:t>si</w:t>
            </w:r>
            <w:r>
              <w:rPr>
                <w:sz w:val="21"/>
                <w:szCs w:val="21"/>
                <w:rtl w:val="0"/>
              </w:rPr>
              <w:t xml:space="preserve">ę </w:t>
            </w:r>
            <w:r>
              <w:rPr>
                <w:sz w:val="21"/>
                <w:szCs w:val="21"/>
                <w:rtl w:val="0"/>
              </w:rPr>
              <w:t>Progra</w:t>
            </w:r>
            <w:r>
              <w:rPr>
                <w:sz w:val="21"/>
                <w:szCs w:val="21"/>
                <w:rtl w:val="0"/>
              </w:rPr>
              <w:t xml:space="preserve">m. </w:t>
            </w:r>
          </w:p>
          <w:p>
            <w:pPr>
              <w:pStyle w:val="List Paragraph"/>
              <w:bidi w:val="0"/>
              <w:spacing w:before="120"/>
              <w:ind w:left="0" w:right="0" w:firstLine="0"/>
              <w:jc w:val="both"/>
              <w:rPr>
                <w:rFonts w:ascii="Calibri" w:cs="Calibri" w:hAnsi="Calibri" w:eastAsia="Calibri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Fonts w:ascii="Calibri" w:hAnsi="Calibri"/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Odbiorcy danych</w:t>
            </w:r>
          </w:p>
          <w:p>
            <w:pPr>
              <w:pStyle w:val="List Paragraph"/>
              <w:bidi w:val="0"/>
              <w:ind w:left="0" w:right="0" w:firstLine="0"/>
              <w:jc w:val="both"/>
              <w:rPr>
                <w:rFonts w:ascii="Calibri" w:cs="Calibri" w:hAnsi="Calibri" w:eastAsia="Calibri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rFonts w:ascii="Calibri" w:hAnsi="Calibri"/>
                <w:sz w:val="21"/>
                <w:szCs w:val="21"/>
                <w:shd w:val="nil" w:color="auto" w:fill="auto"/>
                <w:rtl w:val="0"/>
              </w:rPr>
              <w:t>Odbiorcami Pa</w:t>
            </w:r>
            <w:r>
              <w:rPr>
                <w:rFonts w:ascii="Calibri" w:hAnsi="Calibri" w:hint="default"/>
                <w:sz w:val="21"/>
                <w:szCs w:val="21"/>
                <w:shd w:val="nil" w:color="auto" w:fill="auto"/>
                <w:rtl w:val="0"/>
              </w:rPr>
              <w:t>ń</w:t>
            </w:r>
            <w:r>
              <w:rPr>
                <w:rFonts w:ascii="Calibri" w:hAnsi="Calibri"/>
                <w:sz w:val="21"/>
                <w:szCs w:val="21"/>
                <w:shd w:val="nil" w:color="auto" w:fill="auto"/>
                <w:rtl w:val="0"/>
              </w:rPr>
              <w:t>stwa danych osobowych b</w:t>
            </w:r>
            <w:r>
              <w:rPr>
                <w:rFonts w:ascii="Calibri" w:hAnsi="Calibri" w:hint="default"/>
                <w:sz w:val="21"/>
                <w:szCs w:val="21"/>
                <w:shd w:val="nil" w:color="auto" w:fill="auto"/>
                <w:rtl w:val="0"/>
              </w:rPr>
              <w:t>ę</w:t>
            </w:r>
            <w:r>
              <w:rPr>
                <w:rFonts w:ascii="Calibri" w:hAnsi="Calibri"/>
                <w:sz w:val="21"/>
                <w:szCs w:val="21"/>
                <w:shd w:val="nil" w:color="auto" w:fill="auto"/>
                <w:rtl w:val="0"/>
              </w:rPr>
              <w:t>d</w:t>
            </w:r>
            <w:r>
              <w:rPr>
                <w:rFonts w:ascii="Calibri" w:hAnsi="Calibri" w:hint="default"/>
                <w:sz w:val="21"/>
                <w:szCs w:val="21"/>
                <w:shd w:val="nil" w:color="auto" w:fill="auto"/>
                <w:rtl w:val="0"/>
              </w:rPr>
              <w:t xml:space="preserve">ą </w:t>
            </w:r>
            <w:r>
              <w:rPr>
                <w:rFonts w:ascii="Calibri" w:hAnsi="Calibri"/>
                <w:sz w:val="21"/>
                <w:szCs w:val="21"/>
                <w:shd w:val="nil" w:color="auto" w:fill="auto"/>
                <w:rtl w:val="0"/>
              </w:rPr>
              <w:t>podmioty uprawnione do uzyskania danych osobowych na podstawie przepis</w:t>
            </w:r>
            <w:r>
              <w:rPr>
                <w:rFonts w:ascii="Calibri" w:hAnsi="Calibri" w:hint="default"/>
                <w:sz w:val="21"/>
                <w:szCs w:val="21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Calibri" w:hAnsi="Calibri"/>
                <w:sz w:val="21"/>
                <w:szCs w:val="21"/>
                <w:shd w:val="nil" w:color="auto" w:fill="auto"/>
                <w:rtl w:val="0"/>
              </w:rPr>
              <w:t>w prawa lub podpisanych um</w:t>
            </w:r>
            <w:r>
              <w:rPr>
                <w:rFonts w:ascii="Calibri" w:hAnsi="Calibri" w:hint="default"/>
                <w:sz w:val="21"/>
                <w:szCs w:val="21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Calibri" w:hAnsi="Calibri"/>
                <w:sz w:val="21"/>
                <w:szCs w:val="21"/>
                <w:shd w:val="nil" w:color="auto" w:fill="auto"/>
                <w:rtl w:val="0"/>
              </w:rPr>
              <w:t>w z administratorem.</w:t>
            </w:r>
          </w:p>
          <w:p>
            <w:pPr>
              <w:pStyle w:val="Standard"/>
              <w:bidi w:val="0"/>
              <w:spacing w:before="120" w:after="0"/>
              <w:ind w:left="0" w:right="0" w:firstLine="0"/>
              <w:jc w:val="both"/>
              <w:rPr>
                <w:b w:val="1"/>
                <w:bCs w:val="1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Prawa os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b w:val="1"/>
                <w:bCs w:val="1"/>
                <w:sz w:val="21"/>
                <w:szCs w:val="21"/>
                <w:shd w:val="nil" w:color="auto" w:fill="auto"/>
                <w:rtl w:val="0"/>
              </w:rPr>
              <w:t>b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both"/>
              <w:rPr>
                <w:kern w:val="22"/>
                <w:sz w:val="21"/>
                <w:szCs w:val="21"/>
                <w:shd w:val="nil" w:color="auto" w:fill="auto"/>
                <w:rtl w:val="0"/>
              </w:rPr>
            </w:pP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Macie Pa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ń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stwo prawo do: ochrony danych, dost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ę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pu do swoich danych osobowych, uzyskania ich kopii, sprostowania, ograniczenia ich przetwarzania, wniesienia sprzeciwu wobec przetwarzania oraz prawo do wniesienia skargi do Prezesa Urz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ę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du Ochrony Danych Osobowych.</w:t>
            </w:r>
          </w:p>
          <w:p>
            <w:pPr>
              <w:pStyle w:val="Normal.0"/>
              <w:bidi w:val="0"/>
              <w:spacing w:before="120" w:after="0" w:line="240" w:lineRule="auto"/>
              <w:ind w:left="0" w:right="0" w:firstLine="0"/>
              <w:jc w:val="both"/>
              <w:rPr>
                <w:rtl w:val="0"/>
              </w:rPr>
            </w:pPr>
            <w:r>
              <w:rPr>
                <w:b w:val="1"/>
                <w:bCs w:val="1"/>
                <w:kern w:val="22"/>
                <w:sz w:val="21"/>
                <w:szCs w:val="21"/>
                <w:shd w:val="nil" w:color="auto" w:fill="auto"/>
                <w:rtl w:val="0"/>
              </w:rPr>
              <w:t>*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 xml:space="preserve"> </w:t>
            </w:r>
            <w:r>
              <w:rPr>
                <w:b w:val="1"/>
                <w:bCs w:val="1"/>
                <w:kern w:val="22"/>
                <w:sz w:val="21"/>
                <w:szCs w:val="21"/>
                <w:shd w:val="nil" w:color="auto" w:fill="auto"/>
                <w:rtl w:val="0"/>
              </w:rPr>
              <w:t>Skr</w:t>
            </w:r>
            <w:r>
              <w:rPr>
                <w:b w:val="1"/>
                <w:bCs w:val="1"/>
                <w:kern w:val="22"/>
                <w:sz w:val="21"/>
                <w:szCs w:val="21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b w:val="1"/>
                <w:bCs w:val="1"/>
                <w:kern w:val="22"/>
                <w:sz w:val="21"/>
                <w:szCs w:val="21"/>
                <w:shd w:val="nil" w:color="auto" w:fill="auto"/>
                <w:rtl w:val="0"/>
                <w:lang w:val="es-ES_tradnl"/>
              </w:rPr>
              <w:t>t RODO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 xml:space="preserve"> – 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odnosi si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 xml:space="preserve">ę 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do Rozporz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ą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dzenia Parlamentu Europejskiego i Rady (UE) 2016/679 z dnia 27 kwietnia 2017 r. w sprawie ochrony os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b fizycznych w zwi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ą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zku z przetwarzaniem danych osobowych i w sprawie swobodnego przep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ł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ywu takich danych oraz uchylenia dyrektywy 95/46/WE (og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lne rozporz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ą</w:t>
            </w:r>
            <w:r>
              <w:rPr>
                <w:kern w:val="22"/>
                <w:sz w:val="21"/>
                <w:szCs w:val="21"/>
                <w:shd w:val="nil" w:color="auto" w:fill="auto"/>
                <w:rtl w:val="0"/>
              </w:rPr>
              <w:t>dzenie o ochronie danych).</w:t>
            </w:r>
            <w:commentRangeEnd w:id="0"/>
            <w:r>
              <w:commentReference w:id="0"/>
            </w:r>
          </w:p>
        </w:tc>
      </w:tr>
    </w:tbl>
    <w:p>
      <w:pPr>
        <w:pStyle w:val="Treść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  <w:r/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comments.xml><?xml version="1.0" encoding="utf-8"?>
<w:comments xmlns:w="http://schemas.openxmlformats.org/wordprocessingml/2006/main" xmlns:r="http://schemas.openxmlformats.org/officeDocument/2006/relationships" xmlns:wp="http://schemas.openxmlformats.org/drawingml/2006/wordprocessingDrawing" xmlns:w14="http://schemas.microsoft.com/office/word/2010/wordml">
  <w:comment w:id="0" w:author="Przemysław Gadomski" w:date="2026-08-14T11:25:00Z">
    <w:p w14:paraId="1111FFFF">
      <w:pPr>
        <w:pStyle w:val="Domyślne"/>
        <w:bidi w:val="0"/>
      </w:pPr>
    </w:p>
    <w:p w14:paraId="11120000">
      <w:pPr>
        <w:pStyle w:val="Domyślne"/>
        <w:bidi w:val="0"/>
      </w:pPr>
      <w:r>
        <w:rPr>
          <w:rFonts w:cs="Arial Unicode MS" w:eastAsia="Arial Unicode MS"/>
          <w:rtl w:val="0"/>
        </w:rPr>
        <w:t>j.w.</w:t>
      </w:r>
    </w:p>
    <w:p w14:paraId="11120001">
      <w:pPr>
        <w:pStyle w:val="Domyślne"/>
        <w:bidi w:val="0"/>
      </w:pPr>
    </w:p>
    <w:p w14:paraId="11120002">
      <w:pPr>
        <w:pStyle w:val="Domyślne"/>
        <w:bidi w:val="0"/>
      </w:pPr>
      <w:r>
        <w:rPr>
          <w:rFonts w:cs="Arial Unicode MS" w:eastAsia="Arial Unicode MS"/>
          <w:rtl w:val="0"/>
        </w:rPr>
        <w:t>Przemys</w:t>
      </w:r>
      <w:r>
        <w:rPr>
          <w:rFonts w:cs="Arial Unicode MS" w:eastAsia="Arial Unicode MS" w:hint="default"/>
          <w:rtl w:val="0"/>
        </w:rPr>
        <w:t>ł</w:t>
      </w:r>
      <w:r>
        <w:rPr>
          <w:rFonts w:cs="Arial Unicode MS" w:eastAsia="Arial Unicode MS"/>
          <w:rtl w:val="0"/>
        </w:rPr>
        <w:t>aw Gadomski</w:t>
      </w:r>
    </w:p>
    <w:p w14:paraId="11120003">
      <w:pPr>
        <w:pStyle w:val="Domyślne"/>
        <w:bidi w:val="0"/>
      </w:pPr>
      <w:r>
        <w:rPr>
          <w:rFonts w:cs="Arial Unicode MS" w:eastAsia="Arial Unicode MS"/>
          <w:rtl w:val="0"/>
        </w:rPr>
        <w:t>Analogicznie jak w przypadku klauzuli informacyjnej w regulaminie.</w:t>
      </w:r>
    </w:p>
  </w:comment>
</w:comments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Arial Narro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-"/>
      <w:lvlJc w:val="left"/>
      <w:pPr>
        <w:tabs>
          <w:tab w:val="num" w:pos="450"/>
        </w:tabs>
        <w:ind w:left="274" w:hanging="98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450"/>
        </w:tabs>
        <w:ind w:left="896" w:hanging="34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450"/>
        </w:tabs>
        <w:ind w:left="1616" w:hanging="33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450"/>
        </w:tabs>
        <w:ind w:left="2336" w:hanging="32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450"/>
        </w:tabs>
        <w:ind w:left="3056" w:hanging="30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450"/>
        </w:tabs>
        <w:ind w:left="3776" w:hanging="29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450"/>
        </w:tabs>
        <w:ind w:left="4496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450"/>
        </w:tabs>
        <w:ind w:left="5216" w:hanging="272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450"/>
        </w:tabs>
        <w:ind w:left="5936" w:hanging="2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720" w:right="0" w:firstLine="0"/>
      <w:jc w:val="both"/>
      <w:outlineLvl w:val="9"/>
    </w:pPr>
    <w:rPr>
      <w:rFonts w:ascii="Arial Narrow" w:cs="Arial Unicode MS" w:hAnsi="Arial Narro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2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Łącze">
    <w:name w:val="Łącze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Łącze"/>
    <w:next w:val="Hyperlink.0"/>
    <w:rPr>
      <w:kern w:val="22"/>
      <w:shd w:val="nil" w:color="auto" w:fill="auto"/>
      <w:lang w:val="en-US"/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60" w:line="247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Hyperlink.1">
    <w:name w:val="Hyperlink.1"/>
    <w:basedOn w:val="Łącze"/>
    <w:next w:val="Hyperlink.1"/>
    <w:rPr>
      <w:rFonts w:ascii="Calibri" w:cs="Calibri" w:hAnsi="Calibri" w:eastAsia="Calibri"/>
      <w:sz w:val="22"/>
      <w:szCs w:val="22"/>
      <w:shd w:val="nil" w:color="auto" w:fill="auto"/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comments" Target="comment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